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996D" w14:textId="77777777" w:rsidR="00AF6D1E" w:rsidRPr="00D61DB9" w:rsidRDefault="00D61DB9">
      <w:pPr>
        <w:pStyle w:val="Titolo1"/>
        <w:tabs>
          <w:tab w:val="left" w:pos="1240"/>
        </w:tabs>
        <w:spacing w:line="240" w:lineRule="auto"/>
        <w:rPr>
          <w:rFonts w:ascii="Verdana" w:hAnsi="Verdana"/>
          <w:color w:val="auto"/>
          <w:sz w:val="18"/>
          <w:szCs w:val="18"/>
        </w:rPr>
      </w:pPr>
      <w:r>
        <w:rPr>
          <w:rFonts w:ascii="Verdana" w:hAnsi="Verdana"/>
          <w:color w:val="auto"/>
          <w:sz w:val="18"/>
          <w:szCs w:val="18"/>
        </w:rPr>
        <w:t>SISTEMA EUR</w:t>
      </w:r>
      <w:r w:rsidR="0093682E">
        <w:rPr>
          <w:rFonts w:ascii="Verdana" w:hAnsi="Verdana"/>
          <w:color w:val="auto"/>
          <w:sz w:val="18"/>
          <w:szCs w:val="18"/>
        </w:rPr>
        <w:t>OPLUS-F</w:t>
      </w:r>
      <w:r w:rsidR="00BE5EED">
        <w:rPr>
          <w:rFonts w:ascii="Verdana" w:hAnsi="Verdana"/>
          <w:color w:val="auto"/>
          <w:sz w:val="18"/>
          <w:szCs w:val="18"/>
        </w:rPr>
        <w:t>LEX</w:t>
      </w:r>
    </w:p>
    <w:p w14:paraId="4E18E4F4" w14:textId="77777777" w:rsidR="00FD6714" w:rsidRPr="005F0A68" w:rsidRDefault="00FD6714" w:rsidP="00A61250">
      <w:pPr>
        <w:tabs>
          <w:tab w:val="left" w:pos="1240"/>
        </w:tabs>
        <w:rPr>
          <w:rFonts w:ascii="Verdana" w:hAnsi="Verdana" w:cs="Arial"/>
          <w:color w:val="000000"/>
          <w:sz w:val="18"/>
          <w:szCs w:val="18"/>
        </w:rPr>
      </w:pPr>
      <w:r w:rsidRPr="005F0A68">
        <w:rPr>
          <w:rFonts w:ascii="Verdana" w:hAnsi="Verdana" w:cs="Arial"/>
          <w:color w:val="000000"/>
          <w:sz w:val="18"/>
          <w:szCs w:val="18"/>
        </w:rPr>
        <w:t>Sistema di riscaldamento e raffrescamento a pavimento con pannello isolante piano in polistirene espanso e sistema di aggancio tacker della tubazione, posata con diversi interassi tra le tubazioni per l'adeguamento delle potenzialità alle esigenze individuali. La temperatura di superficie corrisponde alle esigenze igieniche e fisiologiche rispettando il limite max. di 29°C. Adatto per la posa di un pavimento con resistenza termica massima di 0,15 m²</w:t>
      </w:r>
      <w:r>
        <w:rPr>
          <w:rFonts w:ascii="Verdana" w:hAnsi="Verdana" w:cs="Arial"/>
          <w:color w:val="000000"/>
          <w:sz w:val="18"/>
          <w:szCs w:val="18"/>
        </w:rPr>
        <w:t>·</w:t>
      </w:r>
      <w:r w:rsidRPr="005F0A68">
        <w:rPr>
          <w:rFonts w:ascii="Verdana" w:hAnsi="Verdana" w:cs="Arial"/>
          <w:color w:val="000000"/>
          <w:sz w:val="18"/>
          <w:szCs w:val="18"/>
        </w:rPr>
        <w:t>K/W.</w:t>
      </w:r>
    </w:p>
    <w:p w14:paraId="2C14564F" w14:textId="77777777" w:rsidR="00FD6714" w:rsidRPr="005F0A68" w:rsidRDefault="00FD6714" w:rsidP="00FD6714">
      <w:pPr>
        <w:tabs>
          <w:tab w:val="left" w:pos="1240"/>
        </w:tabs>
        <w:rPr>
          <w:rFonts w:ascii="Verdana" w:hAnsi="Verdana" w:cs="Arial"/>
          <w:color w:val="000000"/>
          <w:sz w:val="18"/>
          <w:szCs w:val="18"/>
        </w:rPr>
      </w:pPr>
      <w:r w:rsidRPr="005F0A68">
        <w:rPr>
          <w:rFonts w:ascii="Verdana" w:hAnsi="Verdana" w:cs="Arial"/>
          <w:color w:val="000000"/>
          <w:sz w:val="18"/>
          <w:szCs w:val="18"/>
        </w:rPr>
        <w:t>I componenti del sistema devono essere conformi alle norme UNI EN ISO e/o DIN che li riguardano e più sotto specificate.</w:t>
      </w:r>
    </w:p>
    <w:tbl>
      <w:tblPr>
        <w:tblW w:w="0" w:type="auto"/>
        <w:tblLook w:val="04A0" w:firstRow="1" w:lastRow="0" w:firstColumn="1" w:lastColumn="0" w:noHBand="0" w:noVBand="1"/>
      </w:tblPr>
      <w:tblGrid>
        <w:gridCol w:w="9972"/>
      </w:tblGrid>
      <w:tr w:rsidR="00D61DB9" w:rsidRPr="000215F6" w14:paraId="6416F3AD" w14:textId="77777777" w:rsidTr="000215F6">
        <w:tc>
          <w:tcPr>
            <w:tcW w:w="10112" w:type="dxa"/>
            <w:shd w:val="clear" w:color="auto" w:fill="auto"/>
          </w:tcPr>
          <w:p w14:paraId="233FDD3B" w14:textId="148AE680" w:rsidR="00D61DB9" w:rsidRPr="000215F6" w:rsidRDefault="00D44704" w:rsidP="000215F6">
            <w:pPr>
              <w:jc w:val="center"/>
              <w:rPr>
                <w:rFonts w:ascii="Verdana" w:hAnsi="Verdana"/>
                <w:sz w:val="18"/>
                <w:szCs w:val="18"/>
              </w:rPr>
            </w:pPr>
            <w:r w:rsidRPr="00D44704">
              <w:rPr>
                <w:rFonts w:ascii="Verdana" w:hAnsi="Verdana"/>
                <w:noProof/>
                <w:sz w:val="18"/>
                <w:szCs w:val="18"/>
              </w:rPr>
              <w:drawing>
                <wp:inline distT="0" distB="0" distL="0" distR="0" wp14:anchorId="080996E1" wp14:editId="6BDCE6B0">
                  <wp:extent cx="3429000" cy="248602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486025"/>
                          </a:xfrm>
                          <a:prstGeom prst="rect">
                            <a:avLst/>
                          </a:prstGeom>
                          <a:noFill/>
                          <a:ln>
                            <a:noFill/>
                          </a:ln>
                        </pic:spPr>
                      </pic:pic>
                    </a:graphicData>
                  </a:graphic>
                </wp:inline>
              </w:drawing>
            </w:r>
          </w:p>
        </w:tc>
      </w:tr>
    </w:tbl>
    <w:p w14:paraId="5F8F2C7B" w14:textId="77777777" w:rsidR="00FD6714" w:rsidRDefault="00D61DB9" w:rsidP="00FD6714">
      <w:pPr>
        <w:jc w:val="both"/>
        <w:rPr>
          <w:rFonts w:ascii="Verdana" w:hAnsi="Verdana"/>
          <w:sz w:val="18"/>
          <w:szCs w:val="18"/>
        </w:rPr>
      </w:pPr>
      <w:r>
        <w:rPr>
          <w:rFonts w:ascii="Verdana" w:hAnsi="Verdana"/>
          <w:sz w:val="18"/>
          <w:szCs w:val="18"/>
        </w:rPr>
        <w:t>Il sistema Euro</w:t>
      </w:r>
      <w:r w:rsidR="0093682E">
        <w:rPr>
          <w:rFonts w:ascii="Verdana" w:hAnsi="Verdana"/>
          <w:sz w:val="18"/>
          <w:szCs w:val="18"/>
        </w:rPr>
        <w:t>plus-F</w:t>
      </w:r>
      <w:r w:rsidR="00960A47">
        <w:rPr>
          <w:rFonts w:ascii="Verdana" w:hAnsi="Verdana"/>
          <w:sz w:val="18"/>
          <w:szCs w:val="18"/>
        </w:rPr>
        <w:t>lex</w:t>
      </w:r>
      <w:r>
        <w:rPr>
          <w:rFonts w:ascii="Verdana" w:hAnsi="Verdana"/>
          <w:sz w:val="18"/>
          <w:szCs w:val="18"/>
        </w:rPr>
        <w:t xml:space="preserve"> è composto dai seguenti elementi:</w:t>
      </w:r>
    </w:p>
    <w:p w14:paraId="12AA5576" w14:textId="77777777" w:rsidR="00FD6714" w:rsidRPr="00FD6714" w:rsidRDefault="00FD6714" w:rsidP="00FD6714">
      <w:pPr>
        <w:numPr>
          <w:ilvl w:val="0"/>
          <w:numId w:val="13"/>
        </w:numPr>
        <w:jc w:val="both"/>
        <w:rPr>
          <w:rFonts w:ascii="Verdana" w:hAnsi="Verdana"/>
          <w:sz w:val="18"/>
          <w:szCs w:val="18"/>
        </w:rPr>
      </w:pPr>
      <w:r w:rsidRPr="005F0A68">
        <w:rPr>
          <w:rFonts w:ascii="Verdana" w:hAnsi="Verdana" w:cs="Arial"/>
          <w:b/>
          <w:bCs/>
          <w:sz w:val="18"/>
          <w:szCs w:val="18"/>
        </w:rPr>
        <w:t>Pannello isolante europlus-f</w:t>
      </w:r>
      <w:r>
        <w:rPr>
          <w:rFonts w:ascii="Verdana" w:hAnsi="Verdana" w:cs="Arial"/>
          <w:b/>
          <w:bCs/>
          <w:sz w:val="18"/>
          <w:szCs w:val="18"/>
        </w:rPr>
        <w:t xml:space="preserve">lex </w:t>
      </w:r>
      <w:r w:rsidRPr="005F0A68">
        <w:rPr>
          <w:rFonts w:ascii="Verdana" w:hAnsi="Verdana" w:cs="Arial"/>
          <w:color w:val="000000"/>
          <w:sz w:val="18"/>
          <w:szCs w:val="18"/>
        </w:rPr>
        <w:t>deve essere in polistirene espanso coperto da una guaina multistrato alluminata</w:t>
      </w:r>
      <w:r w:rsidRPr="005F0A68">
        <w:rPr>
          <w:rFonts w:ascii="Verdana" w:hAnsi="Verdana" w:cs="Arial"/>
          <w:sz w:val="18"/>
          <w:szCs w:val="18"/>
        </w:rPr>
        <w:t>,</w:t>
      </w:r>
      <w:r w:rsidRPr="005F0A68">
        <w:rPr>
          <w:rFonts w:ascii="Verdana" w:hAnsi="Verdana" w:cs="Arial"/>
          <w:color w:val="000000"/>
          <w:sz w:val="18"/>
          <w:szCs w:val="18"/>
        </w:rPr>
        <w:t xml:space="preserve"> riportante linee di guida a distanza </w:t>
      </w:r>
      <w:smartTag w:uri="urn:schemas-microsoft-com:office:smarttags" w:element="metricconverter">
        <w:smartTagPr>
          <w:attr w:name="ProductID" w:val="50 mm"/>
        </w:smartTagPr>
        <w:r w:rsidRPr="005F0A68">
          <w:rPr>
            <w:rFonts w:ascii="Verdana" w:hAnsi="Verdana" w:cs="Arial"/>
            <w:color w:val="000000"/>
            <w:sz w:val="18"/>
            <w:szCs w:val="18"/>
          </w:rPr>
          <w:t>50 mm</w:t>
        </w:r>
      </w:smartTag>
      <w:r w:rsidRPr="005F0A68">
        <w:rPr>
          <w:rFonts w:ascii="Verdana" w:hAnsi="Verdana" w:cs="Arial"/>
          <w:color w:val="000000"/>
          <w:sz w:val="18"/>
          <w:szCs w:val="18"/>
        </w:rPr>
        <w:t xml:space="preserve"> utili per la posa della tubazione con il passo corretto e risultante dalla progettazione; la guaina deve avere uno spessore pari almeno a </w:t>
      </w:r>
      <w:smartTag w:uri="urn:schemas-microsoft-com:office:smarttags" w:element="metricconverter">
        <w:smartTagPr>
          <w:attr w:name="ProductID" w:val="0,15 mm"/>
        </w:smartTagPr>
        <w:r w:rsidRPr="005F0A68">
          <w:rPr>
            <w:rFonts w:ascii="Verdana" w:hAnsi="Verdana" w:cs="Arial"/>
            <w:color w:val="000000"/>
            <w:sz w:val="18"/>
            <w:szCs w:val="18"/>
          </w:rPr>
          <w:t>0,15 mm</w:t>
        </w:r>
      </w:smartTag>
      <w:r w:rsidRPr="005F0A68">
        <w:rPr>
          <w:rFonts w:ascii="Verdana" w:hAnsi="Verdana" w:cs="Arial"/>
          <w:color w:val="000000"/>
          <w:sz w:val="18"/>
          <w:szCs w:val="18"/>
        </w:rPr>
        <w:t xml:space="preserve">, deve essere impermeabile qualora il massetto soprastante fosse liquido (UNI EN 1264-4) e deve sporgere dal pannello in modo da coprire le fughe di accoppiamento; il pannello deve avere conducibilità termica dichiarata </w:t>
      </w:r>
      <w:r w:rsidRPr="005F0A68">
        <w:rPr>
          <w:rFonts w:ascii="Verdana" w:hAnsi="Verdana"/>
          <w:sz w:val="18"/>
          <w:szCs w:val="18"/>
        </w:rPr>
        <w:t>λ</w:t>
      </w:r>
      <w:r w:rsidRPr="005F0A68">
        <w:rPr>
          <w:rFonts w:ascii="Verdana" w:hAnsi="Verdana" w:cs="Arial"/>
          <w:sz w:val="18"/>
          <w:szCs w:val="18"/>
          <w:vertAlign w:val="subscript"/>
        </w:rPr>
        <w:t>D</w:t>
      </w:r>
      <w:r w:rsidRPr="005F0A68">
        <w:rPr>
          <w:rFonts w:ascii="Verdana" w:hAnsi="Verdana" w:cs="Arial"/>
          <w:color w:val="000000"/>
          <w:sz w:val="18"/>
          <w:szCs w:val="18"/>
        </w:rPr>
        <w:t xml:space="preserve"> pari a 0,034 </w:t>
      </w:r>
      <w:r w:rsidRPr="005F0A68">
        <w:rPr>
          <w:rFonts w:ascii="Verdana" w:hAnsi="Verdana" w:cs="Arial"/>
          <w:sz w:val="18"/>
          <w:szCs w:val="18"/>
        </w:rPr>
        <w:t xml:space="preserve">W/m·K </w:t>
      </w:r>
      <w:r w:rsidRPr="005F0A68">
        <w:rPr>
          <w:rFonts w:ascii="Verdana" w:hAnsi="Verdana" w:cs="Arial"/>
          <w:color w:val="000000"/>
          <w:sz w:val="18"/>
          <w:szCs w:val="18"/>
        </w:rPr>
        <w:t>secondo UNI EN 13163; la resistenza alla compressione deve essere 150 KPa; la resistenza termica del pannello deve essere maggiore o uguale al valore minimo prescritto dalla normativa UNI EN 1264-4; qualora il solo pannello europlus-flex non fosse sufficiente, predisporre uno o più pannelli isolanti piani in polistirene espanso, in modo da avere la resistenza termica aggiuntiva mancante per il rispetto della UNI EN 1264-4; qualora l’impresa costruttrice avesse predisposto degli strati isolanti sulla base livellata come definita nelle prescrizioni di posa che seguono, deve esserne consegnata la scheda tecnica alla Direzione Lavori per verificarne l’accettabilità ai fini del rispetto della UNI EN 1264-4.</w:t>
      </w:r>
    </w:p>
    <w:p w14:paraId="2B9D3D20" w14:textId="77777777" w:rsidR="00FD6714" w:rsidRPr="005F0A68" w:rsidRDefault="00FD6714" w:rsidP="00FD6714">
      <w:pPr>
        <w:pStyle w:val="Contenutotabella"/>
        <w:spacing w:line="240" w:lineRule="auto"/>
        <w:ind w:firstLine="708"/>
        <w:rPr>
          <w:rFonts w:ascii="Verdana" w:hAnsi="Verdana" w:cs="Arial"/>
          <w:color w:val="auto"/>
          <w:sz w:val="18"/>
          <w:szCs w:val="18"/>
        </w:rPr>
      </w:pPr>
      <w:r w:rsidRPr="005F0A68">
        <w:rPr>
          <w:rFonts w:ascii="Verdana" w:hAnsi="Verdana" w:cs="Arial"/>
          <w:color w:val="auto"/>
          <w:sz w:val="18"/>
          <w:szCs w:val="18"/>
        </w:rPr>
        <w:t>spessore: 2</w:t>
      </w:r>
      <w:r>
        <w:rPr>
          <w:rFonts w:ascii="Verdana" w:hAnsi="Verdana" w:cs="Arial"/>
          <w:color w:val="auto"/>
          <w:sz w:val="18"/>
          <w:szCs w:val="18"/>
        </w:rPr>
        <w:t>0</w:t>
      </w:r>
      <w:r w:rsidRPr="005F0A68">
        <w:rPr>
          <w:rFonts w:ascii="Verdana" w:hAnsi="Verdana" w:cs="Arial"/>
          <w:color w:val="auto"/>
          <w:sz w:val="18"/>
          <w:szCs w:val="18"/>
        </w:rPr>
        <w:t xml:space="preserve"> mm in rotolo, cod. 11230201</w:t>
      </w:r>
      <w:r>
        <w:rPr>
          <w:rFonts w:ascii="Verdana" w:hAnsi="Verdana" w:cs="Arial"/>
          <w:color w:val="auto"/>
          <w:sz w:val="18"/>
          <w:szCs w:val="18"/>
        </w:rPr>
        <w:t>20</w:t>
      </w:r>
      <w:r w:rsidRPr="005F0A68">
        <w:rPr>
          <w:rFonts w:ascii="Verdana" w:hAnsi="Verdana" w:cs="Arial"/>
          <w:color w:val="auto"/>
          <w:sz w:val="18"/>
          <w:szCs w:val="18"/>
        </w:rPr>
        <w:t>, resistenza termica dichiarata 0,</w:t>
      </w:r>
      <w:r>
        <w:rPr>
          <w:rFonts w:ascii="Verdana" w:hAnsi="Verdana" w:cs="Arial"/>
          <w:color w:val="auto"/>
          <w:sz w:val="18"/>
          <w:szCs w:val="18"/>
        </w:rPr>
        <w:t>55</w:t>
      </w:r>
      <w:r w:rsidRPr="005F0A68">
        <w:rPr>
          <w:rFonts w:ascii="Verdana" w:hAnsi="Verdana" w:cs="Arial"/>
          <w:color w:val="auto"/>
          <w:sz w:val="18"/>
          <w:szCs w:val="18"/>
        </w:rPr>
        <w:t>m</w:t>
      </w:r>
      <w:r w:rsidRPr="005F0A68">
        <w:rPr>
          <w:rFonts w:ascii="Verdana" w:hAnsi="Verdana" w:cs="Arial"/>
          <w:color w:val="auto"/>
          <w:sz w:val="18"/>
          <w:szCs w:val="18"/>
          <w:vertAlign w:val="superscript"/>
        </w:rPr>
        <w:t>2</w:t>
      </w:r>
      <w:r w:rsidRPr="005F0A68">
        <w:rPr>
          <w:rFonts w:ascii="Verdana" w:hAnsi="Verdana" w:cs="Arial"/>
          <w:color w:val="auto"/>
          <w:sz w:val="18"/>
          <w:szCs w:val="18"/>
        </w:rPr>
        <w:t>K/W;</w:t>
      </w:r>
    </w:p>
    <w:p w14:paraId="4A3EC360" w14:textId="77777777" w:rsidR="00FD6714" w:rsidRPr="005F0A68" w:rsidRDefault="00FD6714" w:rsidP="00FD6714">
      <w:pPr>
        <w:pStyle w:val="Contenutotabella"/>
        <w:spacing w:line="240" w:lineRule="auto"/>
        <w:ind w:firstLine="708"/>
        <w:rPr>
          <w:rFonts w:ascii="Verdana" w:hAnsi="Verdana" w:cs="Arial"/>
          <w:color w:val="auto"/>
          <w:sz w:val="18"/>
          <w:szCs w:val="18"/>
        </w:rPr>
      </w:pPr>
      <w:r w:rsidRPr="005F0A68">
        <w:rPr>
          <w:rFonts w:ascii="Verdana" w:hAnsi="Verdana" w:cs="Arial"/>
          <w:color w:val="auto"/>
          <w:sz w:val="18"/>
          <w:szCs w:val="18"/>
        </w:rPr>
        <w:t xml:space="preserve">spessore: </w:t>
      </w:r>
      <w:r>
        <w:rPr>
          <w:rFonts w:ascii="Verdana" w:hAnsi="Verdana" w:cs="Arial"/>
          <w:color w:val="auto"/>
          <w:sz w:val="18"/>
          <w:szCs w:val="18"/>
        </w:rPr>
        <w:t>30</w:t>
      </w:r>
      <w:r w:rsidRPr="005F0A68">
        <w:rPr>
          <w:rFonts w:ascii="Verdana" w:hAnsi="Verdana" w:cs="Arial"/>
          <w:color w:val="auto"/>
          <w:sz w:val="18"/>
          <w:szCs w:val="18"/>
        </w:rPr>
        <w:t xml:space="preserve"> mm in lastre, cod. 11230201</w:t>
      </w:r>
      <w:r>
        <w:rPr>
          <w:rFonts w:ascii="Verdana" w:hAnsi="Verdana" w:cs="Arial"/>
          <w:color w:val="auto"/>
          <w:sz w:val="18"/>
          <w:szCs w:val="18"/>
        </w:rPr>
        <w:t>30</w:t>
      </w:r>
      <w:r w:rsidRPr="005F0A68">
        <w:rPr>
          <w:rFonts w:ascii="Verdana" w:hAnsi="Verdana" w:cs="Arial"/>
          <w:color w:val="auto"/>
          <w:sz w:val="18"/>
          <w:szCs w:val="18"/>
        </w:rPr>
        <w:t>, resistenza termica dichiarata</w:t>
      </w:r>
      <w:r>
        <w:rPr>
          <w:rFonts w:ascii="Verdana" w:hAnsi="Verdana" w:cs="Arial"/>
          <w:color w:val="auto"/>
          <w:sz w:val="18"/>
          <w:szCs w:val="18"/>
        </w:rPr>
        <w:t xml:space="preserve"> 0,85</w:t>
      </w:r>
      <w:r w:rsidRPr="005F0A68">
        <w:rPr>
          <w:rFonts w:ascii="Verdana" w:hAnsi="Verdana" w:cs="Arial"/>
          <w:color w:val="auto"/>
          <w:sz w:val="18"/>
          <w:szCs w:val="18"/>
        </w:rPr>
        <w:t>m</w:t>
      </w:r>
      <w:r w:rsidRPr="005F0A68">
        <w:rPr>
          <w:rFonts w:ascii="Verdana" w:hAnsi="Verdana" w:cs="Arial"/>
          <w:color w:val="auto"/>
          <w:sz w:val="18"/>
          <w:szCs w:val="18"/>
          <w:vertAlign w:val="superscript"/>
        </w:rPr>
        <w:t>2</w:t>
      </w:r>
      <w:r w:rsidRPr="005F0A68">
        <w:rPr>
          <w:rFonts w:ascii="Verdana" w:hAnsi="Verdana" w:cs="Arial"/>
          <w:color w:val="auto"/>
          <w:sz w:val="18"/>
          <w:szCs w:val="18"/>
        </w:rPr>
        <w:t>K/W;</w:t>
      </w:r>
    </w:p>
    <w:p w14:paraId="64DA100A" w14:textId="77777777" w:rsidR="00FD6714" w:rsidRDefault="00FD6714" w:rsidP="00FD6714">
      <w:pPr>
        <w:pStyle w:val="Contenutotabella"/>
        <w:spacing w:line="240" w:lineRule="auto"/>
        <w:ind w:left="720"/>
        <w:rPr>
          <w:rFonts w:ascii="Verdana" w:hAnsi="Verdana" w:cs="Arial"/>
          <w:color w:val="auto"/>
          <w:sz w:val="18"/>
          <w:szCs w:val="18"/>
        </w:rPr>
      </w:pPr>
      <w:r w:rsidRPr="005F0A68">
        <w:rPr>
          <w:rFonts w:ascii="Verdana" w:hAnsi="Verdana" w:cs="Arial"/>
          <w:color w:val="auto"/>
          <w:sz w:val="18"/>
          <w:szCs w:val="18"/>
        </w:rPr>
        <w:t xml:space="preserve">spessore: </w:t>
      </w:r>
      <w:r>
        <w:rPr>
          <w:rFonts w:ascii="Verdana" w:hAnsi="Verdana" w:cs="Arial"/>
          <w:color w:val="auto"/>
          <w:sz w:val="18"/>
          <w:szCs w:val="18"/>
        </w:rPr>
        <w:t>45</w:t>
      </w:r>
      <w:r w:rsidRPr="005F0A68">
        <w:rPr>
          <w:rFonts w:ascii="Verdana" w:hAnsi="Verdana" w:cs="Arial"/>
          <w:color w:val="auto"/>
          <w:sz w:val="18"/>
          <w:szCs w:val="18"/>
        </w:rPr>
        <w:t xml:space="preserve"> mm in lastre, cod. 11230201</w:t>
      </w:r>
      <w:r>
        <w:rPr>
          <w:rFonts w:ascii="Verdana" w:hAnsi="Verdana" w:cs="Arial"/>
          <w:color w:val="auto"/>
          <w:sz w:val="18"/>
          <w:szCs w:val="18"/>
        </w:rPr>
        <w:t>45</w:t>
      </w:r>
      <w:r w:rsidRPr="005F0A68">
        <w:rPr>
          <w:rFonts w:ascii="Verdana" w:hAnsi="Verdana" w:cs="Arial"/>
          <w:color w:val="auto"/>
          <w:sz w:val="18"/>
          <w:szCs w:val="18"/>
        </w:rPr>
        <w:t>, resistenza termica dichiarata 1,</w:t>
      </w:r>
      <w:r>
        <w:rPr>
          <w:rFonts w:ascii="Verdana" w:hAnsi="Verdana" w:cs="Arial"/>
          <w:color w:val="auto"/>
          <w:sz w:val="18"/>
          <w:szCs w:val="18"/>
        </w:rPr>
        <w:t>30</w:t>
      </w:r>
      <w:r w:rsidRPr="005F0A68">
        <w:rPr>
          <w:rFonts w:ascii="Verdana" w:hAnsi="Verdana" w:cs="Arial"/>
          <w:color w:val="auto"/>
          <w:sz w:val="18"/>
          <w:szCs w:val="18"/>
        </w:rPr>
        <w:t>m</w:t>
      </w:r>
      <w:r w:rsidRPr="005F0A68">
        <w:rPr>
          <w:rFonts w:ascii="Verdana" w:hAnsi="Verdana" w:cs="Arial"/>
          <w:color w:val="auto"/>
          <w:sz w:val="18"/>
          <w:szCs w:val="18"/>
          <w:vertAlign w:val="superscript"/>
        </w:rPr>
        <w:t>2</w:t>
      </w:r>
      <w:r w:rsidRPr="005F0A68">
        <w:rPr>
          <w:rFonts w:ascii="Verdana" w:hAnsi="Verdana" w:cs="Arial"/>
          <w:color w:val="auto"/>
          <w:sz w:val="18"/>
          <w:szCs w:val="18"/>
        </w:rPr>
        <w:t>K/W;</w:t>
      </w:r>
    </w:p>
    <w:p w14:paraId="1CA64B7E" w14:textId="77777777" w:rsidR="000802F1" w:rsidRPr="000802F1" w:rsidRDefault="000802F1" w:rsidP="000802F1">
      <w:pPr>
        <w:pStyle w:val="Contenutotabella"/>
        <w:spacing w:line="240" w:lineRule="auto"/>
        <w:ind w:left="720"/>
        <w:rPr>
          <w:rFonts w:ascii="Verdana" w:hAnsi="Verdana" w:cs="Arial"/>
          <w:color w:val="auto"/>
          <w:sz w:val="18"/>
          <w:szCs w:val="18"/>
        </w:rPr>
      </w:pPr>
    </w:p>
    <w:p w14:paraId="32AADDEB" w14:textId="77777777" w:rsidR="000802F1" w:rsidRPr="000802F1" w:rsidRDefault="000802F1" w:rsidP="000802F1">
      <w:pPr>
        <w:pStyle w:val="Contenutotabella"/>
        <w:spacing w:line="240" w:lineRule="auto"/>
        <w:ind w:left="720"/>
        <w:rPr>
          <w:rFonts w:ascii="Verdana" w:hAnsi="Verdana" w:cs="Arial"/>
          <w:color w:val="auto"/>
          <w:sz w:val="18"/>
          <w:szCs w:val="18"/>
        </w:rPr>
      </w:pPr>
    </w:p>
    <w:p w14:paraId="60103C3D" w14:textId="77777777" w:rsidR="00FD6714" w:rsidRPr="00FD6714" w:rsidRDefault="003B7CD3" w:rsidP="000802F1">
      <w:pPr>
        <w:pStyle w:val="Contenutotabella"/>
        <w:numPr>
          <w:ilvl w:val="0"/>
          <w:numId w:val="13"/>
        </w:numPr>
        <w:spacing w:line="240" w:lineRule="auto"/>
        <w:rPr>
          <w:rFonts w:ascii="Verdana" w:hAnsi="Verdana" w:cs="Arial"/>
          <w:color w:val="auto"/>
          <w:sz w:val="18"/>
          <w:szCs w:val="18"/>
        </w:rPr>
      </w:pPr>
      <w:r w:rsidRPr="00BE1991">
        <w:rPr>
          <w:rFonts w:ascii="Verdana" w:hAnsi="Verdana" w:cs="Arial"/>
          <w:b/>
          <w:sz w:val="18"/>
          <w:szCs w:val="18"/>
        </w:rPr>
        <w:t>Tubazione</w:t>
      </w:r>
      <w:r>
        <w:rPr>
          <w:rFonts w:ascii="Verdana" w:hAnsi="Verdana" w:cs="Arial"/>
          <w:b/>
          <w:sz w:val="18"/>
          <w:szCs w:val="18"/>
        </w:rPr>
        <w:t xml:space="preserve"> MidiX Plus</w:t>
      </w:r>
      <w:r w:rsidRPr="00501A6C">
        <w:t xml:space="preserve"> </w:t>
      </w:r>
      <w:r w:rsidR="00FD6714" w:rsidRPr="00590392">
        <w:rPr>
          <w:rFonts w:ascii="Verdana" w:hAnsi="Verdana" w:cs="Arial"/>
          <w:sz w:val="18"/>
          <w:szCs w:val="18"/>
        </w:rPr>
        <w:t xml:space="preserve">in polietilene resistente alle alte temperature PE-RT del tipo II MidiX Plus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alle classi 4 e 5 a 6 bar (ISO 10508) per una vita prevista di 50 anni; diametro 16 x 2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 </w:t>
      </w:r>
    </w:p>
    <w:p w14:paraId="69E3CF04" w14:textId="77777777" w:rsidR="00FD6714" w:rsidRPr="00590392" w:rsidRDefault="000802F1" w:rsidP="00FD6714">
      <w:pPr>
        <w:tabs>
          <w:tab w:val="left" w:pos="3572"/>
        </w:tabs>
        <w:rPr>
          <w:rFonts w:ascii="Verdana" w:hAnsi="Verdana" w:cs="Arial"/>
          <w:sz w:val="18"/>
          <w:szCs w:val="18"/>
        </w:rPr>
      </w:pPr>
      <w:r>
        <w:rPr>
          <w:rFonts w:ascii="Verdana" w:hAnsi="Verdana" w:cs="Arial"/>
          <w:sz w:val="18"/>
          <w:szCs w:val="18"/>
        </w:rPr>
        <w:t xml:space="preserve">           </w:t>
      </w:r>
      <w:r w:rsidR="00FD6714" w:rsidRPr="00590392">
        <w:rPr>
          <w:rFonts w:ascii="Verdana" w:hAnsi="Verdana" w:cs="Arial"/>
          <w:sz w:val="18"/>
          <w:szCs w:val="18"/>
        </w:rPr>
        <w:t>rotoli da 160 m</w:t>
      </w:r>
      <w:r w:rsidR="005677DB">
        <w:rPr>
          <w:rFonts w:ascii="Verdana" w:hAnsi="Verdana" w:cs="Arial"/>
          <w:sz w:val="18"/>
          <w:szCs w:val="18"/>
        </w:rPr>
        <w:t xml:space="preserve"> </w:t>
      </w:r>
      <w:r w:rsidR="005677DB" w:rsidRPr="00590392">
        <w:rPr>
          <w:rFonts w:ascii="Verdana" w:hAnsi="Verdana" w:cs="Arial"/>
          <w:sz w:val="18"/>
          <w:szCs w:val="18"/>
        </w:rPr>
        <w:t>16 x 2 mm</w:t>
      </w:r>
      <w:r w:rsidR="00FD6714" w:rsidRPr="00590392">
        <w:rPr>
          <w:rFonts w:ascii="Verdana" w:hAnsi="Verdana" w:cs="Arial"/>
          <w:sz w:val="18"/>
          <w:szCs w:val="18"/>
        </w:rPr>
        <w:t>, cod. 2610160220;</w:t>
      </w:r>
    </w:p>
    <w:p w14:paraId="6389CB01" w14:textId="77777777" w:rsidR="005677DB" w:rsidRDefault="00FD6714" w:rsidP="00535448">
      <w:pPr>
        <w:tabs>
          <w:tab w:val="left" w:pos="3572"/>
        </w:tabs>
        <w:ind w:left="720"/>
        <w:rPr>
          <w:rFonts w:ascii="Verdana" w:hAnsi="Verdana" w:cs="Arial"/>
          <w:sz w:val="18"/>
          <w:szCs w:val="18"/>
        </w:rPr>
      </w:pPr>
      <w:r w:rsidRPr="00590392">
        <w:rPr>
          <w:rFonts w:ascii="Verdana" w:hAnsi="Verdana" w:cs="Arial"/>
          <w:sz w:val="18"/>
          <w:szCs w:val="18"/>
        </w:rPr>
        <w:t>rotoli da 560 m</w:t>
      </w:r>
      <w:r w:rsidR="005677DB">
        <w:rPr>
          <w:rFonts w:ascii="Verdana" w:hAnsi="Verdana" w:cs="Arial"/>
          <w:sz w:val="18"/>
          <w:szCs w:val="18"/>
        </w:rPr>
        <w:t xml:space="preserve"> </w:t>
      </w:r>
      <w:r w:rsidR="005677DB" w:rsidRPr="00590392">
        <w:rPr>
          <w:rFonts w:ascii="Verdana" w:hAnsi="Verdana" w:cs="Arial"/>
          <w:sz w:val="18"/>
          <w:szCs w:val="18"/>
        </w:rPr>
        <w:t>16 x 2 mm</w:t>
      </w:r>
      <w:r w:rsidRPr="00590392">
        <w:rPr>
          <w:rFonts w:ascii="Verdana" w:hAnsi="Verdana" w:cs="Arial"/>
          <w:sz w:val="18"/>
          <w:szCs w:val="18"/>
        </w:rPr>
        <w:t>, cod. 2110160320;</w:t>
      </w:r>
    </w:p>
    <w:p w14:paraId="383DDD8D" w14:textId="77777777" w:rsidR="005677DB" w:rsidRPr="005677DB" w:rsidRDefault="005677DB" w:rsidP="005677DB">
      <w:pPr>
        <w:tabs>
          <w:tab w:val="left" w:pos="3572"/>
        </w:tabs>
        <w:ind w:left="720"/>
        <w:rPr>
          <w:rFonts w:ascii="Verdana" w:hAnsi="Verdana" w:cs="Arial"/>
          <w:sz w:val="18"/>
          <w:szCs w:val="18"/>
        </w:rPr>
      </w:pPr>
      <w:r w:rsidRPr="00590392">
        <w:rPr>
          <w:rFonts w:ascii="Verdana" w:hAnsi="Verdana" w:cs="Arial"/>
          <w:b/>
          <w:bCs/>
          <w:sz w:val="18"/>
          <w:szCs w:val="18"/>
        </w:rPr>
        <w:t>Tubazione</w:t>
      </w:r>
      <w:r>
        <w:rPr>
          <w:rFonts w:ascii="Verdana" w:hAnsi="Verdana" w:cs="Arial"/>
          <w:b/>
          <w:bCs/>
          <w:sz w:val="18"/>
          <w:szCs w:val="18"/>
        </w:rPr>
        <w:t xml:space="preserve"> MidiX Soft</w:t>
      </w:r>
      <w:r w:rsidRPr="00590392">
        <w:rPr>
          <w:rFonts w:ascii="Verdana" w:hAnsi="Verdana" w:cs="Arial"/>
          <w:bCs/>
          <w:sz w:val="18"/>
          <w:szCs w:val="18"/>
        </w:rPr>
        <w:t xml:space="preserve"> in polietilene resistente alle alte temperature PE-RT del tipo I MidiX Soft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alla classe 4 a 6 bar (ISO 10508) per una vita prevista di 50 anni; diametro 17 x 2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SOFT è soggetta a verifica e controllo di prodotto e processo da ente terzo KIWA N.V., e provvista di certificazione di sistema KOMO K 86478 e DIN CERTCO 3V399 PE-RT; lunghezza massima anello 90 m.</w:t>
      </w:r>
    </w:p>
    <w:p w14:paraId="38692B30" w14:textId="77777777" w:rsidR="005677DB" w:rsidRPr="00590392" w:rsidRDefault="005677DB" w:rsidP="005677DB">
      <w:pPr>
        <w:tabs>
          <w:tab w:val="left" w:pos="3572"/>
        </w:tabs>
        <w:rPr>
          <w:rFonts w:ascii="Verdana" w:hAnsi="Verdana" w:cs="Arial"/>
          <w:bCs/>
          <w:sz w:val="18"/>
          <w:szCs w:val="18"/>
        </w:rPr>
      </w:pPr>
      <w:r>
        <w:rPr>
          <w:rFonts w:ascii="Verdana" w:hAnsi="Verdana" w:cs="Arial"/>
          <w:bCs/>
          <w:sz w:val="18"/>
          <w:szCs w:val="18"/>
        </w:rPr>
        <w:t xml:space="preserve">           </w:t>
      </w:r>
      <w:r w:rsidRPr="00590392">
        <w:rPr>
          <w:rFonts w:ascii="Verdana" w:hAnsi="Verdana" w:cs="Arial"/>
          <w:bCs/>
          <w:sz w:val="18"/>
          <w:szCs w:val="18"/>
        </w:rPr>
        <w:t>rotolo da 200 m</w:t>
      </w:r>
      <w:r>
        <w:rPr>
          <w:rFonts w:ascii="Verdana" w:hAnsi="Verdana" w:cs="Arial"/>
          <w:bCs/>
          <w:sz w:val="18"/>
          <w:szCs w:val="18"/>
        </w:rPr>
        <w:t xml:space="preserve"> </w:t>
      </w:r>
      <w:r w:rsidRPr="00590392">
        <w:rPr>
          <w:rFonts w:ascii="Verdana" w:hAnsi="Verdana" w:cs="Arial"/>
          <w:bCs/>
          <w:sz w:val="18"/>
          <w:szCs w:val="18"/>
        </w:rPr>
        <w:t>17 x 2 mm, cod.2210170220;</w:t>
      </w:r>
    </w:p>
    <w:p w14:paraId="35AA966C" w14:textId="77777777" w:rsidR="009C3FEB" w:rsidRPr="00535448" w:rsidRDefault="005677DB" w:rsidP="00535448">
      <w:pPr>
        <w:tabs>
          <w:tab w:val="left" w:pos="3572"/>
        </w:tabs>
        <w:rPr>
          <w:rFonts w:ascii="Verdana" w:hAnsi="Verdana" w:cs="Arial"/>
          <w:sz w:val="18"/>
          <w:szCs w:val="18"/>
        </w:rPr>
      </w:pPr>
      <w:r>
        <w:rPr>
          <w:rFonts w:ascii="Verdana" w:hAnsi="Verdana" w:cs="Arial"/>
          <w:bCs/>
          <w:sz w:val="18"/>
          <w:szCs w:val="18"/>
        </w:rPr>
        <w:t xml:space="preserve">           </w:t>
      </w:r>
      <w:r w:rsidRPr="00590392">
        <w:rPr>
          <w:rFonts w:ascii="Verdana" w:hAnsi="Verdana" w:cs="Arial"/>
          <w:bCs/>
          <w:sz w:val="18"/>
          <w:szCs w:val="18"/>
        </w:rPr>
        <w:t>rotolo da 500m</w:t>
      </w:r>
      <w:r>
        <w:rPr>
          <w:rFonts w:ascii="Verdana" w:hAnsi="Verdana" w:cs="Arial"/>
          <w:bCs/>
          <w:sz w:val="18"/>
          <w:szCs w:val="18"/>
        </w:rPr>
        <w:t xml:space="preserve"> </w:t>
      </w:r>
      <w:r w:rsidRPr="00590392">
        <w:rPr>
          <w:rFonts w:ascii="Verdana" w:hAnsi="Verdana" w:cs="Arial"/>
          <w:bCs/>
          <w:sz w:val="18"/>
          <w:szCs w:val="18"/>
        </w:rPr>
        <w:t>17 x 2 mm, cod. 2210170320;</w:t>
      </w:r>
    </w:p>
    <w:p w14:paraId="6C5979BC" w14:textId="77777777" w:rsidR="009C3FEB" w:rsidRDefault="009C3FEB" w:rsidP="009C3FEB">
      <w:pPr>
        <w:numPr>
          <w:ilvl w:val="0"/>
          <w:numId w:val="2"/>
        </w:numPr>
        <w:rPr>
          <w:rFonts w:ascii="Verdana" w:hAnsi="Verdana"/>
          <w:b/>
          <w:bCs/>
          <w:sz w:val="18"/>
          <w:szCs w:val="18"/>
        </w:rPr>
      </w:pPr>
      <w:r w:rsidRPr="000812FA">
        <w:rPr>
          <w:rFonts w:ascii="Verdana" w:hAnsi="Verdana"/>
          <w:b/>
          <w:bCs/>
          <w:sz w:val="18"/>
          <w:szCs w:val="18"/>
        </w:rPr>
        <w:t>Striscia perimetrale euroflex</w:t>
      </w:r>
    </w:p>
    <w:p w14:paraId="3FA00C98" w14:textId="77777777" w:rsidR="009C3FEB" w:rsidRPr="00376A82" w:rsidRDefault="009C3FEB" w:rsidP="009C3FEB">
      <w:pPr>
        <w:ind w:left="708"/>
        <w:rPr>
          <w:rFonts w:ascii="Verdana" w:hAnsi="Verdana"/>
          <w:sz w:val="18"/>
          <w:szCs w:val="18"/>
        </w:rPr>
      </w:pPr>
      <w:r w:rsidRPr="000812FA">
        <w:rPr>
          <w:rFonts w:ascii="Verdana" w:hAnsi="Verdana"/>
          <w:sz w:val="18"/>
          <w:szCs w:val="18"/>
        </w:rPr>
        <w:t xml:space="preserve">deve essere </w:t>
      </w:r>
      <w:r>
        <w:rPr>
          <w:rFonts w:ascii="Verdana" w:hAnsi="Verdana"/>
          <w:sz w:val="18"/>
          <w:szCs w:val="18"/>
        </w:rPr>
        <w:t xml:space="preserve">in polietilene espanso a cellule chiuse </w:t>
      </w:r>
      <w:r w:rsidRPr="00376A82">
        <w:rPr>
          <w:rFonts w:ascii="Verdana" w:hAnsi="Verdana"/>
          <w:sz w:val="18"/>
          <w:szCs w:val="18"/>
        </w:rPr>
        <w:t>da posare lungo tutto il perimetro dei locali da riscaldare e attorno a tutti gli elementi della struttura che penetrano il massetto, come pilastri, scale, ecc., (UNI EN 1264-4);</w:t>
      </w:r>
      <w:r>
        <w:rPr>
          <w:rFonts w:ascii="Verdana" w:hAnsi="Verdana"/>
          <w:sz w:val="18"/>
          <w:szCs w:val="18"/>
        </w:rPr>
        <w:t xml:space="preserve"> </w:t>
      </w:r>
      <w:r w:rsidRPr="00376A82">
        <w:rPr>
          <w:rFonts w:ascii="Verdana" w:hAnsi="Verdana"/>
          <w:sz w:val="18"/>
          <w:szCs w:val="18"/>
        </w:rPr>
        <w:t xml:space="preserve">costituita di doppio strato con foglio superiore in PE di </w:t>
      </w:r>
      <w:smartTag w:uri="urn:schemas-microsoft-com:office:smarttags" w:element="metricconverter">
        <w:smartTagPr>
          <w:attr w:name="ProductID" w:val="20 cm"/>
        </w:smartTagPr>
        <w:r w:rsidRPr="00376A82">
          <w:rPr>
            <w:rFonts w:ascii="Verdana" w:hAnsi="Verdana"/>
            <w:sz w:val="18"/>
            <w:szCs w:val="18"/>
          </w:rPr>
          <w:t>20 cm</w:t>
        </w:r>
      </w:smartTag>
      <w:r w:rsidRPr="00376A82">
        <w:rPr>
          <w:rFonts w:ascii="Verdana" w:hAnsi="Verdana"/>
          <w:sz w:val="18"/>
          <w:szCs w:val="18"/>
        </w:rPr>
        <w:t>, sollevabile e dotata di fascia autoadesiva sul retro a tutta altezza;</w:t>
      </w:r>
      <w:r>
        <w:rPr>
          <w:rFonts w:ascii="Verdana" w:hAnsi="Verdana"/>
          <w:sz w:val="18"/>
          <w:szCs w:val="18"/>
        </w:rPr>
        <w:t xml:space="preserve"> </w:t>
      </w:r>
      <w:r w:rsidRPr="00376A82">
        <w:rPr>
          <w:rFonts w:ascii="Verdana" w:hAnsi="Verdana"/>
          <w:sz w:val="18"/>
          <w:szCs w:val="18"/>
        </w:rPr>
        <w:t xml:space="preserve">lo spessore totale della striscia perimetrale deve essere tale da assorbire movimenti del massetto di almeno </w:t>
      </w:r>
      <w:smartTag w:uri="urn:schemas-microsoft-com:office:smarttags" w:element="metricconverter">
        <w:smartTagPr>
          <w:attr w:name="ProductID" w:val="5 mm"/>
        </w:smartTagPr>
        <w:r w:rsidRPr="00376A82">
          <w:rPr>
            <w:rFonts w:ascii="Verdana" w:hAnsi="Verdana"/>
            <w:sz w:val="18"/>
            <w:szCs w:val="18"/>
          </w:rPr>
          <w:t>5 mm</w:t>
        </w:r>
      </w:smartTag>
      <w:r w:rsidRPr="00376A82">
        <w:rPr>
          <w:rFonts w:ascii="Verdana" w:hAnsi="Verdana"/>
          <w:sz w:val="18"/>
          <w:szCs w:val="18"/>
        </w:rPr>
        <w:t xml:space="preserve">, mentre l’altezza totale deve essere pari a </w:t>
      </w:r>
      <w:smartTag w:uri="urn:schemas-microsoft-com:office:smarttags" w:element="metricconverter">
        <w:smartTagPr>
          <w:attr w:name="ProductID" w:val="140 mm"/>
        </w:smartTagPr>
        <w:r w:rsidRPr="00376A82">
          <w:rPr>
            <w:rFonts w:ascii="Verdana" w:hAnsi="Verdana"/>
            <w:sz w:val="18"/>
            <w:szCs w:val="18"/>
          </w:rPr>
          <w:t>140 mm</w:t>
        </w:r>
      </w:smartTag>
      <w:r w:rsidRPr="00376A82">
        <w:rPr>
          <w:rFonts w:ascii="Verdana" w:hAnsi="Verdana"/>
          <w:sz w:val="18"/>
          <w:szCs w:val="18"/>
        </w:rPr>
        <w:t xml:space="preserve">, o </w:t>
      </w:r>
      <w:smartTag w:uri="urn:schemas-microsoft-com:office:smarttags" w:element="metricconverter">
        <w:smartTagPr>
          <w:attr w:name="ProductID" w:val="200 mm"/>
        </w:smartTagPr>
        <w:r w:rsidRPr="00376A82">
          <w:rPr>
            <w:rFonts w:ascii="Verdana" w:hAnsi="Verdana"/>
            <w:sz w:val="18"/>
            <w:szCs w:val="18"/>
          </w:rPr>
          <w:t>200 mm</w:t>
        </w:r>
      </w:smartTag>
      <w:r w:rsidRPr="00376A82">
        <w:rPr>
          <w:rFonts w:ascii="Verdana" w:hAnsi="Verdana"/>
          <w:sz w:val="18"/>
          <w:szCs w:val="18"/>
        </w:rPr>
        <w:t xml:space="preserve"> a seconda dello spessore dell’isolante, in modo da contenere l’ingombro di</w:t>
      </w:r>
      <w:r>
        <w:rPr>
          <w:rFonts w:ascii="Verdana" w:hAnsi="Verdana"/>
          <w:sz w:val="18"/>
          <w:szCs w:val="18"/>
        </w:rPr>
        <w:t xml:space="preserve"> </w:t>
      </w:r>
      <w:r w:rsidRPr="00376A82">
        <w:rPr>
          <w:rFonts w:ascii="Verdana" w:hAnsi="Verdana"/>
          <w:sz w:val="18"/>
          <w:szCs w:val="18"/>
        </w:rPr>
        <w:lastRenderedPageBreak/>
        <w:t>pannello isolante, massetto e rivestimento superficiale (UNI EN 1264-4); deve essere autoadesiva sul retro in tutta la sua altezza in modo che la sua posizione non vari dopo la stesura del massetto e deve essere costituita di un doppio strato in modo rispettare le indicazioni di posa</w:t>
      </w:r>
      <w:r>
        <w:rPr>
          <w:rFonts w:ascii="Verdana" w:hAnsi="Verdana"/>
          <w:sz w:val="18"/>
          <w:szCs w:val="18"/>
        </w:rPr>
        <w:t>;</w:t>
      </w:r>
    </w:p>
    <w:p w14:paraId="7A100140" w14:textId="77777777" w:rsidR="009C3FEB" w:rsidRPr="00376A82" w:rsidRDefault="009C3FEB" w:rsidP="009C3FEB">
      <w:pPr>
        <w:ind w:left="708"/>
        <w:rPr>
          <w:rFonts w:ascii="Verdana" w:hAnsi="Verdana"/>
          <w:sz w:val="18"/>
          <w:szCs w:val="18"/>
        </w:rPr>
      </w:pPr>
      <w:r w:rsidRPr="00376A82">
        <w:rPr>
          <w:rFonts w:ascii="Verdana" w:hAnsi="Verdana"/>
          <w:sz w:val="18"/>
          <w:szCs w:val="18"/>
        </w:rPr>
        <w:t>altezza 140 mm</w:t>
      </w:r>
      <w:r>
        <w:rPr>
          <w:rFonts w:ascii="Verdana" w:hAnsi="Verdana"/>
          <w:sz w:val="18"/>
          <w:szCs w:val="18"/>
        </w:rPr>
        <w:t>,</w:t>
      </w:r>
      <w:r w:rsidRPr="00376A82">
        <w:rPr>
          <w:rFonts w:ascii="Verdana" w:hAnsi="Verdana"/>
          <w:sz w:val="18"/>
          <w:szCs w:val="18"/>
        </w:rPr>
        <w:t xml:space="preserve"> cod. 3112060114;</w:t>
      </w:r>
    </w:p>
    <w:p w14:paraId="530CF2E1" w14:textId="77777777" w:rsidR="005677DB" w:rsidRDefault="009C3FEB" w:rsidP="00535448">
      <w:pPr>
        <w:ind w:firstLine="708"/>
        <w:rPr>
          <w:rFonts w:ascii="Verdana" w:hAnsi="Verdana"/>
          <w:sz w:val="18"/>
          <w:szCs w:val="18"/>
        </w:rPr>
      </w:pPr>
      <w:r w:rsidRPr="00376A82">
        <w:rPr>
          <w:rFonts w:ascii="Verdana" w:hAnsi="Verdana"/>
          <w:sz w:val="18"/>
          <w:szCs w:val="18"/>
        </w:rPr>
        <w:t>altezza 200 mm, cod. 3112060120;</w:t>
      </w:r>
    </w:p>
    <w:p w14:paraId="32CE7AAE" w14:textId="77777777" w:rsidR="005677DB" w:rsidRPr="005677DB" w:rsidRDefault="005677DB" w:rsidP="005677DB">
      <w:pPr>
        <w:numPr>
          <w:ilvl w:val="0"/>
          <w:numId w:val="2"/>
        </w:numPr>
        <w:rPr>
          <w:rFonts w:ascii="Verdana" w:hAnsi="Verdana"/>
          <w:sz w:val="18"/>
          <w:szCs w:val="18"/>
        </w:rPr>
      </w:pPr>
      <w:r w:rsidRPr="005677DB">
        <w:rPr>
          <w:rFonts w:ascii="Verdana" w:hAnsi="Verdana"/>
          <w:b/>
          <w:bCs/>
          <w:sz w:val="18"/>
          <w:szCs w:val="18"/>
        </w:rPr>
        <w:t>Clip tacker</w:t>
      </w:r>
    </w:p>
    <w:p w14:paraId="36452FFE" w14:textId="77777777" w:rsidR="005677DB" w:rsidRPr="005677DB" w:rsidRDefault="005677DB" w:rsidP="005677DB">
      <w:pPr>
        <w:ind w:left="708"/>
        <w:rPr>
          <w:rFonts w:ascii="Verdana" w:hAnsi="Verdana"/>
          <w:sz w:val="18"/>
          <w:szCs w:val="18"/>
        </w:rPr>
      </w:pPr>
      <w:r w:rsidRPr="005677DB">
        <w:rPr>
          <w:rFonts w:ascii="Verdana" w:hAnsi="Verdana"/>
          <w:sz w:val="18"/>
          <w:szCs w:val="18"/>
        </w:rPr>
        <w:t>di ancoraggio della tubazione in poliammide tipo tacker-basic;</w:t>
      </w:r>
      <w:r w:rsidRPr="005677DB">
        <w:rPr>
          <w:rFonts w:ascii="Verdana" w:hAnsi="Verdana"/>
          <w:sz w:val="18"/>
          <w:szCs w:val="18"/>
          <w:u w:val="single"/>
        </w:rPr>
        <w:t xml:space="preserve"> </w:t>
      </w:r>
      <w:r w:rsidRPr="005677DB">
        <w:rPr>
          <w:rFonts w:ascii="Verdana" w:hAnsi="Verdana"/>
          <w:sz w:val="18"/>
          <w:szCs w:val="18"/>
        </w:rPr>
        <w:t>necessario per garantire la posa della tubazione secondo le prescrizioni della norma di riferimento (UNI EN 1264-4).</w:t>
      </w:r>
    </w:p>
    <w:p w14:paraId="174EE164" w14:textId="77777777" w:rsidR="005677DB" w:rsidRPr="005677DB" w:rsidRDefault="005677DB" w:rsidP="005677DB">
      <w:pPr>
        <w:ind w:firstLine="708"/>
        <w:rPr>
          <w:rFonts w:ascii="Verdana" w:hAnsi="Verdana"/>
          <w:sz w:val="18"/>
          <w:szCs w:val="18"/>
        </w:rPr>
      </w:pPr>
      <w:r w:rsidRPr="005677DB">
        <w:rPr>
          <w:rFonts w:ascii="Verdana" w:hAnsi="Verdana"/>
          <w:sz w:val="18"/>
          <w:szCs w:val="18"/>
        </w:rPr>
        <w:t>confezioni da 300 pz., cod. 3410010120;</w:t>
      </w:r>
    </w:p>
    <w:p w14:paraId="4829830F" w14:textId="77777777" w:rsidR="005677DB" w:rsidRPr="00535448" w:rsidRDefault="005677DB" w:rsidP="00535448">
      <w:pPr>
        <w:ind w:firstLine="708"/>
        <w:rPr>
          <w:rFonts w:ascii="Verdana" w:hAnsi="Verdana"/>
          <w:sz w:val="18"/>
          <w:szCs w:val="18"/>
        </w:rPr>
      </w:pPr>
      <w:r w:rsidRPr="005677DB">
        <w:rPr>
          <w:rFonts w:ascii="Verdana" w:hAnsi="Verdana"/>
          <w:sz w:val="18"/>
          <w:szCs w:val="18"/>
        </w:rPr>
        <w:t>confezioni da 600 pz., cod. 3410010220</w:t>
      </w:r>
      <w:r w:rsidR="00535448">
        <w:rPr>
          <w:rFonts w:ascii="Verdana" w:hAnsi="Verdana"/>
          <w:sz w:val="18"/>
          <w:szCs w:val="18"/>
        </w:rPr>
        <w:t>;</w:t>
      </w:r>
    </w:p>
    <w:p w14:paraId="7B95A618" w14:textId="77777777" w:rsidR="009C3FEB" w:rsidRDefault="009C3FEB" w:rsidP="009C3FEB">
      <w:pPr>
        <w:numPr>
          <w:ilvl w:val="0"/>
          <w:numId w:val="2"/>
        </w:numPr>
        <w:rPr>
          <w:rFonts w:ascii="Verdana" w:hAnsi="Verdana"/>
          <w:b/>
          <w:bCs/>
          <w:sz w:val="18"/>
          <w:szCs w:val="18"/>
        </w:rPr>
      </w:pPr>
      <w:r w:rsidRPr="00A10179">
        <w:rPr>
          <w:rFonts w:ascii="Verdana" w:hAnsi="Verdana"/>
          <w:b/>
          <w:bCs/>
          <w:sz w:val="18"/>
          <w:szCs w:val="18"/>
        </w:rPr>
        <w:t>Giunto di dilatazione</w:t>
      </w:r>
    </w:p>
    <w:p w14:paraId="3711EA25" w14:textId="77777777" w:rsidR="009C3FEB" w:rsidRDefault="009C3FEB" w:rsidP="009C3FEB">
      <w:pPr>
        <w:ind w:left="720"/>
        <w:jc w:val="both"/>
        <w:rPr>
          <w:rFonts w:ascii="Verdana" w:hAnsi="Verdana" w:cs="Arial"/>
          <w:sz w:val="18"/>
          <w:szCs w:val="18"/>
        </w:rPr>
      </w:pPr>
      <w:r>
        <w:rPr>
          <w:rFonts w:ascii="Verdana" w:hAnsi="Verdana" w:cs="Arial"/>
          <w:sz w:val="18"/>
          <w:szCs w:val="18"/>
        </w:rPr>
        <w:t xml:space="preserve">deve essere in polietilene espanso ad alta densità a cellule chiuse; </w:t>
      </w:r>
      <w:r w:rsidRPr="0011184E">
        <w:rPr>
          <w:rFonts w:ascii="Verdana" w:hAnsi="Verdana" w:cs="Arial"/>
          <w:sz w:val="18"/>
          <w:szCs w:val="18"/>
        </w:rPr>
        <w:t>la quantità di giunti deve essere tale da garantirne la posa nelle posizioni stabilite dal progettista sul disegno esecutivo del pavimento radiante.</w:t>
      </w:r>
    </w:p>
    <w:p w14:paraId="455057FF" w14:textId="77777777" w:rsidR="005677DB" w:rsidRDefault="009C3FEB" w:rsidP="00535448">
      <w:pPr>
        <w:tabs>
          <w:tab w:val="left" w:pos="6273"/>
        </w:tabs>
        <w:ind w:left="720"/>
        <w:jc w:val="both"/>
        <w:rPr>
          <w:rFonts w:ascii="Verdana" w:hAnsi="Verdana" w:cs="Arial"/>
          <w:sz w:val="18"/>
          <w:szCs w:val="18"/>
        </w:rPr>
      </w:pPr>
      <w:r>
        <w:rPr>
          <w:rFonts w:ascii="Verdana" w:hAnsi="Verdana" w:cs="Arial"/>
          <w:sz w:val="18"/>
          <w:szCs w:val="18"/>
        </w:rPr>
        <w:t>spessore 8 mm; altezza 110 mm; cod. 3110020215;</w:t>
      </w:r>
    </w:p>
    <w:p w14:paraId="364CA136" w14:textId="77777777" w:rsidR="005677DB" w:rsidRPr="00E76E20" w:rsidRDefault="005677DB" w:rsidP="005677DB">
      <w:pPr>
        <w:numPr>
          <w:ilvl w:val="0"/>
          <w:numId w:val="3"/>
        </w:numPr>
        <w:jc w:val="both"/>
        <w:rPr>
          <w:rFonts w:ascii="Verdana" w:hAnsi="Verdana" w:cs="Arial"/>
          <w:b/>
          <w:bCs/>
          <w:sz w:val="18"/>
          <w:szCs w:val="16"/>
        </w:rPr>
      </w:pPr>
      <w:r w:rsidRPr="00E76E20">
        <w:rPr>
          <w:rFonts w:ascii="Verdana" w:hAnsi="Verdana" w:cs="Arial"/>
          <w:b/>
          <w:bCs/>
          <w:sz w:val="18"/>
          <w:szCs w:val="16"/>
        </w:rPr>
        <w:t>Nastro coprigiunto</w:t>
      </w:r>
    </w:p>
    <w:p w14:paraId="34D16AB6" w14:textId="77777777" w:rsidR="005677DB" w:rsidRPr="00E76E20" w:rsidRDefault="005677DB" w:rsidP="005677DB">
      <w:pPr>
        <w:ind w:left="708"/>
        <w:jc w:val="both"/>
        <w:rPr>
          <w:rFonts w:ascii="Verdana" w:hAnsi="Verdana" w:cs="Arial"/>
          <w:sz w:val="18"/>
          <w:szCs w:val="16"/>
        </w:rPr>
      </w:pPr>
      <w:r w:rsidRPr="00E76E20">
        <w:rPr>
          <w:rFonts w:ascii="Verdana" w:hAnsi="Verdana" w:cs="Arial"/>
          <w:sz w:val="18"/>
          <w:szCs w:val="16"/>
        </w:rPr>
        <w:t>necessario per coprire le fughe che si hanno presso l’accostamento del pannello isolante, deve essere in polietilene.</w:t>
      </w:r>
    </w:p>
    <w:p w14:paraId="60F796A4" w14:textId="77777777" w:rsidR="003B7CD3" w:rsidRPr="00535448" w:rsidRDefault="005677DB" w:rsidP="00535448">
      <w:pPr>
        <w:ind w:firstLine="708"/>
        <w:jc w:val="both"/>
        <w:rPr>
          <w:rFonts w:ascii="Verdana" w:hAnsi="Verdana" w:cs="Arial"/>
          <w:sz w:val="18"/>
          <w:szCs w:val="16"/>
        </w:rPr>
      </w:pPr>
      <w:r w:rsidRPr="00E76E20">
        <w:rPr>
          <w:rFonts w:ascii="Verdana" w:hAnsi="Verdana" w:cs="Arial"/>
          <w:sz w:val="18"/>
          <w:szCs w:val="16"/>
        </w:rPr>
        <w:t>confezione 1pz</w:t>
      </w:r>
      <w:r>
        <w:rPr>
          <w:rFonts w:ascii="Verdana" w:hAnsi="Verdana" w:cs="Arial"/>
          <w:sz w:val="18"/>
          <w:szCs w:val="16"/>
        </w:rPr>
        <w:t xml:space="preserve"> rotolo</w:t>
      </w:r>
      <w:r w:rsidRPr="00E76E20">
        <w:rPr>
          <w:rFonts w:ascii="Verdana" w:hAnsi="Verdana" w:cs="Arial"/>
          <w:sz w:val="18"/>
          <w:szCs w:val="16"/>
        </w:rPr>
        <w:t>, cod. 3430000100</w:t>
      </w:r>
      <w:r w:rsidR="00535448">
        <w:rPr>
          <w:rFonts w:ascii="Verdana" w:hAnsi="Verdana" w:cs="Arial"/>
          <w:sz w:val="18"/>
          <w:szCs w:val="16"/>
        </w:rPr>
        <w:t>;</w:t>
      </w:r>
    </w:p>
    <w:p w14:paraId="155AF935" w14:textId="77777777" w:rsidR="00A54B82" w:rsidRPr="0011184E" w:rsidRDefault="00A54B82" w:rsidP="00A54B82">
      <w:pPr>
        <w:numPr>
          <w:ilvl w:val="0"/>
          <w:numId w:val="2"/>
        </w:numPr>
        <w:rPr>
          <w:rFonts w:ascii="Verdana" w:hAnsi="Verdana" w:cs="Arial"/>
          <w:sz w:val="18"/>
          <w:szCs w:val="18"/>
        </w:rPr>
      </w:pPr>
      <w:r w:rsidRPr="00C22FF3">
        <w:rPr>
          <w:rFonts w:ascii="Verdana" w:hAnsi="Verdana" w:cs="Arial"/>
          <w:b/>
          <w:bCs/>
          <w:sz w:val="18"/>
          <w:szCs w:val="18"/>
        </w:rPr>
        <w:t>Guaina isolante</w:t>
      </w:r>
    </w:p>
    <w:p w14:paraId="5E1721BF" w14:textId="77777777" w:rsidR="00A54B82" w:rsidRDefault="00A54B82" w:rsidP="00A54B82">
      <w:pPr>
        <w:ind w:left="708"/>
        <w:jc w:val="both"/>
        <w:rPr>
          <w:rFonts w:ascii="Verdana" w:hAnsi="Verdana" w:cs="Arial"/>
          <w:sz w:val="18"/>
          <w:szCs w:val="18"/>
        </w:rPr>
      </w:pPr>
      <w:r w:rsidRPr="0011184E">
        <w:rPr>
          <w:rFonts w:ascii="Verdana" w:hAnsi="Verdana" w:cs="Arial"/>
          <w:sz w:val="18"/>
          <w:szCs w:val="18"/>
        </w:rPr>
        <w:t>deve</w:t>
      </w:r>
      <w:r>
        <w:rPr>
          <w:rFonts w:ascii="Verdana" w:hAnsi="Verdana" w:cs="Arial"/>
          <w:sz w:val="18"/>
          <w:szCs w:val="18"/>
        </w:rPr>
        <w:t xml:space="preserve"> essere </w:t>
      </w:r>
      <w:r w:rsidRPr="0011184E">
        <w:rPr>
          <w:rFonts w:ascii="Verdana" w:hAnsi="Verdana" w:cs="Arial"/>
          <w:sz w:val="18"/>
          <w:szCs w:val="18"/>
        </w:rPr>
        <w:t>in polietilene espanso</w:t>
      </w:r>
      <w:r>
        <w:rPr>
          <w:rFonts w:ascii="Verdana" w:hAnsi="Verdana" w:cs="Arial"/>
          <w:sz w:val="18"/>
          <w:szCs w:val="18"/>
        </w:rPr>
        <w:t xml:space="preserve"> </w:t>
      </w:r>
      <w:r w:rsidRPr="0011184E">
        <w:rPr>
          <w:rFonts w:ascii="Verdana" w:hAnsi="Verdana" w:cs="Arial"/>
          <w:sz w:val="18"/>
          <w:szCs w:val="18"/>
        </w:rPr>
        <w:t>da prevedere in quantità tale da garantire la protezione del tubo nei punti di attraversamento dei giunti di dilatazione (UNI EN 1264-4) e in tutti i punti dove è presente un eccessivo infittimento delle tubazioni.</w:t>
      </w:r>
    </w:p>
    <w:p w14:paraId="38767EC5" w14:textId="77777777" w:rsidR="001357AD" w:rsidRPr="00535448" w:rsidRDefault="00A54B82" w:rsidP="00535448">
      <w:pPr>
        <w:ind w:firstLine="708"/>
        <w:jc w:val="both"/>
        <w:rPr>
          <w:rFonts w:ascii="Verdana" w:hAnsi="Verdana" w:cs="Arial"/>
          <w:sz w:val="18"/>
          <w:szCs w:val="18"/>
        </w:rPr>
      </w:pPr>
      <w:r>
        <w:rPr>
          <w:rFonts w:ascii="Verdana" w:hAnsi="Verdana" w:cs="Arial"/>
          <w:sz w:val="18"/>
          <w:szCs w:val="18"/>
        </w:rPr>
        <w:t xml:space="preserve">spessore 4 mm, diametro 20 mm. </w:t>
      </w:r>
      <w:r w:rsidRPr="0011184E">
        <w:rPr>
          <w:rFonts w:ascii="Verdana" w:hAnsi="Verdana" w:cs="Arial"/>
          <w:sz w:val="18"/>
          <w:szCs w:val="18"/>
        </w:rPr>
        <w:t>cod. 3211020120;</w:t>
      </w:r>
    </w:p>
    <w:p w14:paraId="34EA1200" w14:textId="77777777" w:rsidR="00A54B82" w:rsidRPr="00C22FF3" w:rsidRDefault="00A54B82" w:rsidP="00A54B82">
      <w:pPr>
        <w:numPr>
          <w:ilvl w:val="0"/>
          <w:numId w:val="3"/>
        </w:numPr>
        <w:jc w:val="both"/>
        <w:rPr>
          <w:rFonts w:ascii="Verdana" w:hAnsi="Verdana" w:cs="Arial"/>
          <w:b/>
          <w:bCs/>
          <w:sz w:val="18"/>
          <w:szCs w:val="18"/>
        </w:rPr>
      </w:pPr>
      <w:r w:rsidRPr="00C22FF3">
        <w:rPr>
          <w:rFonts w:ascii="Verdana" w:hAnsi="Verdana" w:cs="Arial"/>
          <w:b/>
          <w:bCs/>
          <w:sz w:val="18"/>
          <w:szCs w:val="18"/>
        </w:rPr>
        <w:t>Foglio in PE rotolo intero</w:t>
      </w:r>
    </w:p>
    <w:p w14:paraId="12C159F4" w14:textId="77777777" w:rsidR="00A54B82" w:rsidRPr="00A10179" w:rsidRDefault="00A54B82" w:rsidP="00A54B82">
      <w:pPr>
        <w:ind w:left="720"/>
        <w:rPr>
          <w:rFonts w:ascii="Verdana" w:hAnsi="Verdana"/>
          <w:b/>
          <w:bCs/>
          <w:sz w:val="18"/>
          <w:szCs w:val="18"/>
        </w:rPr>
      </w:pPr>
      <w:r>
        <w:rPr>
          <w:rFonts w:ascii="Verdana" w:hAnsi="Verdana"/>
          <w:sz w:val="18"/>
          <w:szCs w:val="18"/>
        </w:rPr>
        <w:t>n</w:t>
      </w:r>
      <w:r w:rsidRPr="00072ABC">
        <w:rPr>
          <w:rFonts w:ascii="Verdana" w:hAnsi="Verdana"/>
          <w:sz w:val="18"/>
          <w:szCs w:val="18"/>
        </w:rPr>
        <w:t>el caso in cui sia necessario garantire una barriera vapore sotto il pannello isolante deve essere fornita</w:t>
      </w:r>
      <w:r w:rsidRPr="00072ABC">
        <w:rPr>
          <w:rFonts w:ascii="Verdana" w:hAnsi="Verdana" w:cs="Arial"/>
          <w:sz w:val="18"/>
          <w:szCs w:val="18"/>
        </w:rPr>
        <w:t xml:space="preserve"> la quantità sufficiente di foglio in polietilene tale da consentirne la posa sul pannello isolante con sovrapposizioni di </w:t>
      </w:r>
      <w:smartTag w:uri="urn:schemas-microsoft-com:office:smarttags" w:element="metricconverter">
        <w:smartTagPr>
          <w:attr w:name="ProductID" w:val="100 mm"/>
        </w:smartTagPr>
        <w:r w:rsidRPr="00072ABC">
          <w:rPr>
            <w:rFonts w:ascii="Verdana" w:hAnsi="Verdana" w:cs="Arial"/>
            <w:sz w:val="18"/>
            <w:szCs w:val="18"/>
          </w:rPr>
          <w:t>100 mm</w:t>
        </w:r>
      </w:smartTag>
      <w:r w:rsidRPr="00072ABC">
        <w:rPr>
          <w:rFonts w:ascii="Verdana" w:hAnsi="Verdana" w:cs="Arial"/>
          <w:sz w:val="18"/>
          <w:szCs w:val="18"/>
        </w:rPr>
        <w:t xml:space="preserve"> in corrispondenza dei giunti e risvolto verticale sulle pareti;</w:t>
      </w:r>
    </w:p>
    <w:p w14:paraId="1EA491DA" w14:textId="77777777" w:rsidR="001357AD" w:rsidRPr="00535448" w:rsidRDefault="00A54B82" w:rsidP="00535448">
      <w:pPr>
        <w:ind w:left="720"/>
        <w:jc w:val="both"/>
        <w:rPr>
          <w:rFonts w:ascii="Verdana" w:hAnsi="Verdana" w:cs="Arial"/>
          <w:sz w:val="18"/>
          <w:szCs w:val="18"/>
        </w:rPr>
      </w:pPr>
      <w:r w:rsidRPr="0011184E">
        <w:rPr>
          <w:rFonts w:ascii="Verdana" w:hAnsi="Verdana" w:cs="Arial"/>
          <w:sz w:val="18"/>
          <w:szCs w:val="18"/>
        </w:rPr>
        <w:t>spessore 0,2 mm</w:t>
      </w:r>
      <w:r>
        <w:rPr>
          <w:rFonts w:ascii="Verdana" w:hAnsi="Verdana" w:cs="Arial"/>
          <w:sz w:val="18"/>
          <w:szCs w:val="18"/>
        </w:rPr>
        <w:t xml:space="preserve">, </w:t>
      </w:r>
      <w:r w:rsidRPr="0011184E">
        <w:rPr>
          <w:rFonts w:ascii="Verdana" w:hAnsi="Verdana" w:cs="Arial"/>
          <w:sz w:val="18"/>
          <w:szCs w:val="18"/>
        </w:rPr>
        <w:t>cod. 3210010</w:t>
      </w:r>
      <w:r>
        <w:rPr>
          <w:rFonts w:ascii="Verdana" w:hAnsi="Verdana" w:cs="Arial"/>
          <w:sz w:val="18"/>
          <w:szCs w:val="18"/>
        </w:rPr>
        <w:t>30</w:t>
      </w:r>
      <w:r w:rsidRPr="0011184E">
        <w:rPr>
          <w:rFonts w:ascii="Verdana" w:hAnsi="Verdana" w:cs="Arial"/>
          <w:sz w:val="18"/>
          <w:szCs w:val="18"/>
        </w:rPr>
        <w:t>2</w:t>
      </w:r>
      <w:r>
        <w:rPr>
          <w:rFonts w:ascii="Verdana" w:hAnsi="Verdana" w:cs="Arial"/>
          <w:sz w:val="18"/>
          <w:szCs w:val="18"/>
        </w:rPr>
        <w:t>;</w:t>
      </w:r>
    </w:p>
    <w:p w14:paraId="2A7C121E" w14:textId="77777777" w:rsidR="00A54B82" w:rsidRPr="002A29EC" w:rsidRDefault="00A54B82" w:rsidP="005677DB">
      <w:pPr>
        <w:numPr>
          <w:ilvl w:val="0"/>
          <w:numId w:val="3"/>
        </w:numPr>
        <w:jc w:val="both"/>
        <w:rPr>
          <w:rFonts w:ascii="Verdana" w:hAnsi="Verdana" w:cs="Arial"/>
          <w:b/>
          <w:bCs/>
          <w:sz w:val="18"/>
          <w:szCs w:val="18"/>
        </w:rPr>
      </w:pPr>
      <w:r>
        <w:rPr>
          <w:rFonts w:ascii="Verdana" w:hAnsi="Verdana" w:cs="Arial"/>
          <w:b/>
          <w:bCs/>
          <w:sz w:val="18"/>
          <w:szCs w:val="18"/>
        </w:rPr>
        <w:t>Rete antiritiro massetto</w:t>
      </w:r>
    </w:p>
    <w:p w14:paraId="74CFCC08" w14:textId="77777777" w:rsidR="00A54B82" w:rsidRDefault="00A54B82" w:rsidP="00A54B82">
      <w:pPr>
        <w:tabs>
          <w:tab w:val="left" w:pos="5910"/>
        </w:tabs>
        <w:ind w:firstLine="708"/>
        <w:rPr>
          <w:rFonts w:ascii="Verdana" w:hAnsi="Verdana" w:cs="Arial"/>
          <w:sz w:val="18"/>
          <w:szCs w:val="18"/>
        </w:rPr>
      </w:pPr>
      <w:bookmarkStart w:id="0" w:name="_Hlk116462604"/>
      <w:r>
        <w:rPr>
          <w:rFonts w:ascii="Verdana" w:hAnsi="Verdana" w:cs="Arial"/>
          <w:color w:val="000000"/>
          <w:sz w:val="18"/>
          <w:szCs w:val="18"/>
        </w:rPr>
        <w:t xml:space="preserve">deve essere elettrozincata con filo </w:t>
      </w:r>
      <w:bookmarkStart w:id="1" w:name="_Hlk116038386"/>
      <w:r w:rsidRPr="00124EBD">
        <w:rPr>
          <w:rFonts w:ascii="Verdana" w:hAnsi="Verdana" w:cs="Arial"/>
          <w:color w:val="000000"/>
          <w:sz w:val="18"/>
          <w:szCs w:val="18"/>
        </w:rPr>
        <w:t>Ø</w:t>
      </w:r>
      <w:bookmarkEnd w:id="1"/>
      <w:r w:rsidRPr="002B6307">
        <w:rPr>
          <w:rFonts w:cs="Arial"/>
          <w:sz w:val="21"/>
          <w:szCs w:val="21"/>
          <w:shd w:val="clear" w:color="auto" w:fill="FFFFFF"/>
        </w:rPr>
        <w:t xml:space="preserve"> </w:t>
      </w:r>
      <w:r w:rsidRPr="002B6307">
        <w:rPr>
          <w:rFonts w:ascii="Verdana" w:hAnsi="Verdana" w:cs="Arial"/>
          <w:sz w:val="18"/>
          <w:szCs w:val="18"/>
        </w:rPr>
        <w:t>2 mm</w:t>
      </w:r>
      <w:r>
        <w:rPr>
          <w:rFonts w:ascii="Verdana" w:hAnsi="Verdana" w:cs="Arial"/>
          <w:sz w:val="18"/>
          <w:szCs w:val="18"/>
        </w:rPr>
        <w:t>;</w:t>
      </w:r>
    </w:p>
    <w:p w14:paraId="62D34584" w14:textId="77777777" w:rsidR="001357AD" w:rsidRPr="00535448" w:rsidRDefault="00A54B82" w:rsidP="00535448">
      <w:pPr>
        <w:ind w:left="708"/>
        <w:rPr>
          <w:rFonts w:ascii="Verdana" w:hAnsi="Verdana" w:cs="Arial"/>
          <w:sz w:val="18"/>
          <w:szCs w:val="18"/>
        </w:rPr>
      </w:pPr>
      <w:r>
        <w:rPr>
          <w:rFonts w:ascii="Verdana" w:hAnsi="Verdana" w:cs="Arial"/>
          <w:sz w:val="18"/>
          <w:szCs w:val="18"/>
        </w:rPr>
        <w:t>maglia 6x6; cod. 3620000105;</w:t>
      </w:r>
    </w:p>
    <w:p w14:paraId="5E1EC779" w14:textId="77777777" w:rsidR="00A54B82" w:rsidRPr="00C22FF3" w:rsidRDefault="00A54B82" w:rsidP="00A54B82">
      <w:pPr>
        <w:numPr>
          <w:ilvl w:val="0"/>
          <w:numId w:val="3"/>
        </w:numPr>
        <w:rPr>
          <w:rFonts w:ascii="Verdana" w:hAnsi="Verdana" w:cs="Arial"/>
          <w:b/>
          <w:bCs/>
          <w:sz w:val="18"/>
          <w:szCs w:val="18"/>
        </w:rPr>
      </w:pPr>
      <w:r w:rsidRPr="00C22FF3">
        <w:rPr>
          <w:rFonts w:ascii="Verdana" w:hAnsi="Verdana" w:cs="Arial"/>
          <w:b/>
          <w:bCs/>
          <w:sz w:val="18"/>
          <w:szCs w:val="18"/>
        </w:rPr>
        <w:t>Fibra polimerica antifessurazione</w:t>
      </w:r>
    </w:p>
    <w:p w14:paraId="5DD743B9" w14:textId="77777777" w:rsidR="001357AD" w:rsidRPr="00535448" w:rsidRDefault="00A54B82" w:rsidP="00535448">
      <w:pPr>
        <w:ind w:firstLine="708"/>
        <w:rPr>
          <w:rFonts w:ascii="Verdana" w:hAnsi="Verdana" w:cs="Arial"/>
          <w:sz w:val="18"/>
          <w:szCs w:val="18"/>
        </w:rPr>
      </w:pPr>
      <w:r>
        <w:rPr>
          <w:rFonts w:ascii="Verdana" w:hAnsi="Verdana" w:cs="Arial"/>
          <w:sz w:val="18"/>
          <w:szCs w:val="18"/>
        </w:rPr>
        <w:t>6 kg, cod. 3630000100;</w:t>
      </w:r>
    </w:p>
    <w:p w14:paraId="264DF716" w14:textId="77777777" w:rsidR="00A54B82" w:rsidRDefault="00A54B82" w:rsidP="00A54B82">
      <w:pPr>
        <w:numPr>
          <w:ilvl w:val="0"/>
          <w:numId w:val="3"/>
        </w:numPr>
        <w:rPr>
          <w:rFonts w:ascii="Verdana" w:hAnsi="Verdana" w:cs="Arial"/>
          <w:b/>
          <w:bCs/>
          <w:sz w:val="18"/>
          <w:szCs w:val="18"/>
        </w:rPr>
      </w:pPr>
      <w:r w:rsidRPr="00C22FF3">
        <w:rPr>
          <w:rFonts w:ascii="Verdana" w:hAnsi="Verdana" w:cs="Arial"/>
          <w:b/>
          <w:bCs/>
          <w:sz w:val="18"/>
          <w:szCs w:val="18"/>
        </w:rPr>
        <w:t>Addittivo per massetto</w:t>
      </w:r>
    </w:p>
    <w:p w14:paraId="180CC988" w14:textId="77777777" w:rsidR="00A54B82" w:rsidRDefault="00A54B82" w:rsidP="00A54B82">
      <w:pPr>
        <w:ind w:left="720"/>
        <w:rPr>
          <w:rFonts w:ascii="Verdana" w:hAnsi="Verdana" w:cs="Arial"/>
          <w:color w:val="000000"/>
          <w:sz w:val="18"/>
          <w:szCs w:val="18"/>
        </w:rPr>
      </w:pPr>
      <w:r w:rsidRPr="002A29EC">
        <w:rPr>
          <w:rFonts w:ascii="Verdana" w:hAnsi="Verdana" w:cs="Arial"/>
          <w:color w:val="000000"/>
          <w:sz w:val="18"/>
          <w:szCs w:val="18"/>
        </w:rPr>
        <w:t>deve essere aggiunto</w:t>
      </w:r>
      <w:r>
        <w:rPr>
          <w:rFonts w:ascii="Verdana" w:hAnsi="Verdana" w:cs="Arial"/>
          <w:color w:val="000000"/>
          <w:sz w:val="18"/>
          <w:szCs w:val="18"/>
        </w:rPr>
        <w:t xml:space="preserve"> l’additivo superfluidificante</w:t>
      </w:r>
      <w:r w:rsidRPr="002A29EC">
        <w:rPr>
          <w:rFonts w:ascii="Verdana" w:hAnsi="Verdana" w:cs="Arial"/>
          <w:color w:val="000000"/>
          <w:sz w:val="18"/>
          <w:szCs w:val="18"/>
        </w:rPr>
        <w:t xml:space="preserve"> </w:t>
      </w:r>
      <w:r>
        <w:rPr>
          <w:rFonts w:ascii="Verdana" w:hAnsi="Verdana" w:cs="Arial"/>
          <w:color w:val="000000"/>
          <w:sz w:val="18"/>
          <w:szCs w:val="18"/>
        </w:rPr>
        <w:t xml:space="preserve">tipo europlast </w:t>
      </w:r>
      <w:r w:rsidRPr="002A29EC">
        <w:rPr>
          <w:rFonts w:ascii="Verdana" w:hAnsi="Verdana" w:cs="Arial"/>
          <w:color w:val="000000"/>
          <w:sz w:val="18"/>
          <w:szCs w:val="18"/>
        </w:rPr>
        <w:t xml:space="preserve">all’impasto sabbia e cemento del massetto tradizionale in modo da rendere più fluido l’impasto senza eccessi d’acqua e ridurre la </w:t>
      </w:r>
      <w:r w:rsidRPr="002A29EC">
        <w:rPr>
          <w:rFonts w:ascii="Verdana" w:hAnsi="Verdana" w:cs="Arial"/>
          <w:color w:val="000000"/>
          <w:sz w:val="18"/>
          <w:szCs w:val="18"/>
        </w:rPr>
        <w:lastRenderedPageBreak/>
        <w:t>percentuale d’aria presente</w:t>
      </w:r>
      <w:r>
        <w:rPr>
          <w:rFonts w:ascii="Verdana" w:hAnsi="Verdana" w:cs="Arial"/>
          <w:color w:val="000000"/>
          <w:sz w:val="18"/>
          <w:szCs w:val="18"/>
        </w:rPr>
        <w:t>, che dovrà essere non superiore al 5 %</w:t>
      </w:r>
      <w:r w:rsidRPr="002A29EC">
        <w:rPr>
          <w:rFonts w:ascii="Verdana" w:hAnsi="Verdana" w:cs="Arial"/>
          <w:color w:val="000000"/>
          <w:sz w:val="18"/>
          <w:szCs w:val="18"/>
        </w:rPr>
        <w:t>; deve essere classificato non pericoloso in accordo al regolamento CE 1272/2008 (CLP) e marchiato CE secondo EN 934-2;</w:t>
      </w:r>
    </w:p>
    <w:p w14:paraId="3D9C2546" w14:textId="77777777" w:rsidR="00A54B82" w:rsidRPr="001434C0" w:rsidRDefault="00A54B82" w:rsidP="00A54B82">
      <w:pPr>
        <w:ind w:firstLine="708"/>
        <w:rPr>
          <w:rFonts w:ascii="Verdana" w:hAnsi="Verdana" w:cs="Arial"/>
          <w:color w:val="000000"/>
          <w:sz w:val="18"/>
          <w:szCs w:val="18"/>
        </w:rPr>
      </w:pPr>
      <w:smartTag w:uri="urn:schemas-microsoft-com:office:smarttags" w:element="metricconverter">
        <w:smartTagPr>
          <w:attr w:name="ProductID" w:val="10 Kg"/>
        </w:smartTagPr>
        <w:r w:rsidRPr="001434C0">
          <w:rPr>
            <w:rFonts w:ascii="Verdana" w:hAnsi="Verdana" w:cs="Arial"/>
            <w:color w:val="000000"/>
            <w:sz w:val="18"/>
            <w:szCs w:val="18"/>
          </w:rPr>
          <w:t>10 Kg</w:t>
        </w:r>
      </w:smartTag>
      <w:r w:rsidRPr="001434C0">
        <w:rPr>
          <w:rFonts w:ascii="Verdana" w:hAnsi="Verdana" w:cs="Arial"/>
          <w:color w:val="000000"/>
          <w:sz w:val="18"/>
          <w:szCs w:val="18"/>
        </w:rPr>
        <w:t>, conf. 3310010101;</w:t>
      </w:r>
    </w:p>
    <w:p w14:paraId="2A4EB11E" w14:textId="77777777" w:rsidR="00535448" w:rsidRDefault="00A54B82" w:rsidP="00535448">
      <w:pPr>
        <w:ind w:firstLine="708"/>
        <w:rPr>
          <w:rFonts w:ascii="Verdana" w:hAnsi="Verdana" w:cs="Arial"/>
          <w:color w:val="000000"/>
          <w:sz w:val="18"/>
          <w:szCs w:val="18"/>
        </w:rPr>
      </w:pPr>
      <w:r w:rsidRPr="001434C0">
        <w:rPr>
          <w:rFonts w:ascii="Verdana" w:hAnsi="Verdana" w:cs="Arial"/>
          <w:color w:val="000000"/>
          <w:sz w:val="18"/>
          <w:szCs w:val="18"/>
        </w:rPr>
        <w:t>25 Kg, conf. 3310010102;</w:t>
      </w:r>
      <w:bookmarkEnd w:id="0"/>
    </w:p>
    <w:p w14:paraId="27ED98B4" w14:textId="77777777" w:rsidR="00BB577C" w:rsidRPr="00535448" w:rsidRDefault="00CB0D56" w:rsidP="00535448">
      <w:pPr>
        <w:ind w:firstLine="708"/>
        <w:rPr>
          <w:rFonts w:ascii="Verdana" w:hAnsi="Verdana" w:cs="Arial"/>
          <w:color w:val="000000"/>
          <w:sz w:val="18"/>
          <w:szCs w:val="18"/>
        </w:rPr>
      </w:pPr>
      <w:r w:rsidRPr="006C14BC">
        <w:rPr>
          <w:rFonts w:ascii="Verdana" w:hAnsi="Verdana"/>
          <w:b/>
          <w:bCs/>
          <w:sz w:val="18"/>
          <w:szCs w:val="18"/>
        </w:rPr>
        <w:br/>
      </w:r>
      <w:r w:rsidR="00B4791E" w:rsidRPr="006C14BC">
        <w:rPr>
          <w:rFonts w:ascii="Verdana" w:hAnsi="Verdana"/>
          <w:b/>
          <w:bCs/>
          <w:sz w:val="18"/>
          <w:szCs w:val="18"/>
        </w:rPr>
        <w:t xml:space="preserve">Il sistema deve essere fornito di documentazione attestante </w:t>
      </w:r>
      <w:r w:rsidR="005038B2" w:rsidRPr="006C14BC">
        <w:rPr>
          <w:rFonts w:ascii="Verdana" w:hAnsi="Verdana"/>
          <w:b/>
          <w:bCs/>
          <w:sz w:val="18"/>
          <w:szCs w:val="18"/>
        </w:rPr>
        <w:t xml:space="preserve">resa determinata mediante simulazioni numeriche da organismo riconosciuto secondo </w:t>
      </w:r>
      <w:r w:rsidR="0008238E" w:rsidRPr="006C14BC">
        <w:rPr>
          <w:rFonts w:ascii="Verdana" w:hAnsi="Verdana"/>
          <w:b/>
          <w:bCs/>
          <w:sz w:val="18"/>
          <w:szCs w:val="18"/>
        </w:rPr>
        <w:t>UNI EN ISO 11855-2</w:t>
      </w:r>
      <w:r w:rsidR="00B4791E" w:rsidRPr="006C14BC">
        <w:rPr>
          <w:rFonts w:ascii="Verdana" w:hAnsi="Verdana"/>
          <w:b/>
          <w:bCs/>
          <w:sz w:val="18"/>
          <w:szCs w:val="18"/>
        </w:rPr>
        <w:t>.</w:t>
      </w:r>
    </w:p>
    <w:p w14:paraId="6107EBD5" w14:textId="77777777" w:rsidR="002B1EAD" w:rsidRPr="00376A82" w:rsidRDefault="00624D9A" w:rsidP="009E5780">
      <w:pPr>
        <w:rPr>
          <w:rFonts w:ascii="Verdana" w:hAnsi="Verdana"/>
          <w:sz w:val="18"/>
          <w:szCs w:val="18"/>
        </w:rPr>
      </w:pPr>
      <w:r w:rsidRPr="00376A82">
        <w:rPr>
          <w:rFonts w:ascii="Verdana" w:hAnsi="Verdana"/>
          <w:sz w:val="18"/>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7025EE">
        <w:rPr>
          <w:rFonts w:ascii="Verdana" w:hAnsi="Verdana"/>
          <w:sz w:val="18"/>
          <w:szCs w:val="18"/>
        </w:rPr>
        <w:t>10</w:t>
      </w:r>
      <w:r w:rsidRPr="00376A82">
        <w:rPr>
          <w:rFonts w:ascii="Verdana" w:hAnsi="Verdana"/>
          <w:sz w:val="18"/>
          <w:szCs w:val="18"/>
        </w:rPr>
        <w:t>.</w:t>
      </w:r>
      <w:r w:rsidR="007025EE">
        <w:rPr>
          <w:rFonts w:ascii="Verdana" w:hAnsi="Verdana"/>
          <w:sz w:val="18"/>
          <w:szCs w:val="18"/>
        </w:rPr>
        <w:t>0</w:t>
      </w:r>
      <w:r w:rsidRPr="00376A82">
        <w:rPr>
          <w:rFonts w:ascii="Verdana" w:hAnsi="Verdana"/>
          <w:sz w:val="18"/>
          <w:szCs w:val="18"/>
        </w:rPr>
        <w:t xml:space="preserve">00.000,00; i lavori di manutenzione ed installazione devono essere assicurati come sopra specificato con un massimale di almeno Euro </w:t>
      </w:r>
      <w:r w:rsidR="007025EE">
        <w:rPr>
          <w:rFonts w:ascii="Verdana" w:hAnsi="Verdana"/>
          <w:sz w:val="18"/>
          <w:szCs w:val="18"/>
        </w:rPr>
        <w:t>10</w:t>
      </w:r>
      <w:r w:rsidRPr="00376A82">
        <w:rPr>
          <w:rFonts w:ascii="Verdana" w:hAnsi="Verdana"/>
          <w:sz w:val="18"/>
          <w:szCs w:val="18"/>
        </w:rPr>
        <w:t>.</w:t>
      </w:r>
      <w:r w:rsidR="007025EE">
        <w:rPr>
          <w:rFonts w:ascii="Verdana" w:hAnsi="Verdana"/>
          <w:sz w:val="18"/>
          <w:szCs w:val="18"/>
        </w:rPr>
        <w:t>0</w:t>
      </w:r>
      <w:r w:rsidRPr="00376A82">
        <w:rPr>
          <w:rFonts w:ascii="Verdana" w:hAnsi="Verdana"/>
          <w:sz w:val="18"/>
          <w:szCs w:val="18"/>
        </w:rPr>
        <w:t>00.000,00.</w:t>
      </w:r>
      <w:r w:rsidR="002B1EAD" w:rsidRPr="00376A82">
        <w:rPr>
          <w:rFonts w:ascii="Verdana" w:hAnsi="Verdana"/>
          <w:sz w:val="18"/>
          <w:szCs w:val="18"/>
        </w:rPr>
        <w:br/>
      </w:r>
      <w:r w:rsidR="00EA13E9" w:rsidRPr="00376A82">
        <w:rPr>
          <w:rFonts w:ascii="Verdana" w:hAnsi="Verdana"/>
          <w:sz w:val="18"/>
          <w:szCs w:val="18"/>
        </w:rPr>
        <w:t>Le garanzie di assicurazione</w:t>
      </w:r>
      <w:r w:rsidR="002B1EAD" w:rsidRPr="00376A82">
        <w:rPr>
          <w:rFonts w:ascii="Verdana" w:hAnsi="Verdana"/>
          <w:sz w:val="18"/>
          <w:szCs w:val="18"/>
        </w:rPr>
        <w:t xml:space="preserve"> </w:t>
      </w:r>
      <w:r w:rsidR="00EA13E9" w:rsidRPr="00376A82">
        <w:rPr>
          <w:rFonts w:ascii="Verdana" w:hAnsi="Verdana"/>
          <w:sz w:val="18"/>
          <w:szCs w:val="18"/>
        </w:rPr>
        <w:t>devono essere fornite</w:t>
      </w:r>
      <w:r w:rsidR="002B1EAD" w:rsidRPr="00376A82">
        <w:rPr>
          <w:rFonts w:ascii="Verdana" w:hAnsi="Verdana"/>
          <w:sz w:val="18"/>
          <w:szCs w:val="18"/>
        </w:rPr>
        <w:t xml:space="preserve"> in modo automatico alla consegna dei lavori senza ulteriori addebiti da parte della Committenza.</w:t>
      </w:r>
    </w:p>
    <w:p w14:paraId="07EF3E4C" w14:textId="77777777" w:rsidR="002B1EAD" w:rsidRPr="00376A82" w:rsidRDefault="002B1EAD" w:rsidP="009E5780">
      <w:pPr>
        <w:rPr>
          <w:rFonts w:ascii="Verdana" w:hAnsi="Verdana"/>
          <w:sz w:val="18"/>
          <w:szCs w:val="18"/>
        </w:rPr>
      </w:pPr>
      <w:r w:rsidRPr="00376A82">
        <w:rPr>
          <w:rFonts w:ascii="Verdana" w:hAnsi="Verdana"/>
          <w:sz w:val="18"/>
          <w:szCs w:val="18"/>
        </w:rPr>
        <w:t xml:space="preserve">Campionature, schede tecniche e certificati del sistema devono essere forniti prima dell’inizio dei lavori per l’accettazione da parte della Direzione Lavori. </w:t>
      </w:r>
    </w:p>
    <w:p w14:paraId="00359D04" w14:textId="77777777" w:rsidR="00A84C2E" w:rsidRPr="00376A82" w:rsidRDefault="00271B04" w:rsidP="009E5780">
      <w:pPr>
        <w:rPr>
          <w:rFonts w:ascii="Verdana" w:hAnsi="Verdana"/>
          <w:b/>
          <w:sz w:val="18"/>
          <w:szCs w:val="18"/>
        </w:rPr>
      </w:pPr>
      <w:r>
        <w:rPr>
          <w:rFonts w:ascii="Verdana" w:hAnsi="Verdana"/>
          <w:b/>
          <w:sz w:val="18"/>
          <w:szCs w:val="18"/>
        </w:rPr>
        <w:t>Indicazioni</w:t>
      </w:r>
      <w:r w:rsidR="005038B2" w:rsidRPr="00376A82">
        <w:rPr>
          <w:rFonts w:ascii="Verdana" w:hAnsi="Verdana"/>
          <w:b/>
          <w:sz w:val="18"/>
          <w:szCs w:val="18"/>
        </w:rPr>
        <w:t xml:space="preserve"> di posa: </w:t>
      </w:r>
    </w:p>
    <w:p w14:paraId="23D546CC" w14:textId="77777777" w:rsidR="005677DB" w:rsidRPr="005F0A68" w:rsidRDefault="005677DB" w:rsidP="005677DB">
      <w:pPr>
        <w:tabs>
          <w:tab w:val="left" w:pos="1240"/>
        </w:tabs>
        <w:rPr>
          <w:rFonts w:ascii="Verdana" w:hAnsi="Verdana" w:cs="Arial"/>
          <w:color w:val="000000"/>
          <w:sz w:val="18"/>
          <w:szCs w:val="18"/>
        </w:rPr>
      </w:pPr>
      <w:r w:rsidRPr="005F0A68">
        <w:rPr>
          <w:rFonts w:ascii="Verdana" w:hAnsi="Verdana" w:cs="Arial"/>
          <w:color w:val="000000"/>
          <w:sz w:val="18"/>
          <w:szCs w:val="18"/>
        </w:rPr>
        <w:t>La posa dell'impianto deve seguire le procedure individuate dalla norma UNI EN 1264-4</w:t>
      </w:r>
      <w:r>
        <w:rPr>
          <w:rFonts w:ascii="Verdana" w:hAnsi="Verdana" w:cs="Arial"/>
          <w:color w:val="000000"/>
          <w:sz w:val="18"/>
          <w:szCs w:val="18"/>
        </w:rPr>
        <w:t xml:space="preserve"> e UNI EN ISO 11855-5</w:t>
      </w:r>
      <w:r w:rsidRPr="005F0A68">
        <w:rPr>
          <w:rFonts w:ascii="Verdana" w:hAnsi="Verdana" w:cs="Arial"/>
          <w:color w:val="000000"/>
          <w:sz w:val="18"/>
          <w:szCs w:val="18"/>
        </w:rPr>
        <w:t>. In particolare:</w:t>
      </w:r>
      <w:r w:rsidRPr="005F0A68">
        <w:rPr>
          <w:rFonts w:ascii="Verdana" w:hAnsi="Verdana" w:cs="Arial"/>
          <w:color w:val="000000"/>
          <w:sz w:val="18"/>
          <w:szCs w:val="18"/>
        </w:rPr>
        <w:br/>
        <w:t xml:space="preserve">La base di supporto deve essere preparata in conformità alle norme pertinenti ed eventuali tubi o condotti devono esser fissati e incassati per fornire una base livellata. Nel caso il piano trattato fosse un piano terra, su garage o su terreno o che si affaccia direttamente sull’esterno deve essere posato un foglio in PE di spessore </w:t>
      </w:r>
      <w:smartTag w:uri="urn:schemas-microsoft-com:office:smarttags" w:element="metricconverter">
        <w:smartTagPr>
          <w:attr w:name="ProductID" w:val="0,2 mm"/>
        </w:smartTagPr>
        <w:r w:rsidRPr="005F0A68">
          <w:rPr>
            <w:rFonts w:ascii="Verdana" w:hAnsi="Verdana" w:cs="Arial"/>
            <w:color w:val="000000"/>
            <w:sz w:val="18"/>
            <w:szCs w:val="18"/>
          </w:rPr>
          <w:t>0,2 mm</w:t>
        </w:r>
      </w:smartTag>
      <w:r w:rsidRPr="005F0A68">
        <w:rPr>
          <w:rFonts w:ascii="Verdana" w:hAnsi="Verdana" w:cs="Arial"/>
          <w:color w:val="000000"/>
          <w:sz w:val="18"/>
          <w:szCs w:val="18"/>
        </w:rPr>
        <w:t xml:space="preserve"> sulla base livellata avendo cura di risvoltarlo sulle pareti esterne di almeno </w:t>
      </w:r>
      <w:smartTag w:uri="urn:schemas-microsoft-com:office:smarttags" w:element="metricconverter">
        <w:smartTagPr>
          <w:attr w:name="ProductID" w:val="100 mm"/>
        </w:smartTagPr>
        <w:r w:rsidRPr="005F0A68">
          <w:rPr>
            <w:rFonts w:ascii="Verdana" w:hAnsi="Verdana" w:cs="Arial"/>
            <w:color w:val="000000"/>
            <w:sz w:val="18"/>
            <w:szCs w:val="18"/>
          </w:rPr>
          <w:t>100 mm</w:t>
        </w:r>
      </w:smartTag>
      <w:r w:rsidRPr="005F0A68">
        <w:rPr>
          <w:rFonts w:ascii="Verdana" w:hAnsi="Verdana" w:cs="Arial"/>
          <w:color w:val="000000"/>
          <w:sz w:val="18"/>
          <w:szCs w:val="18"/>
        </w:rPr>
        <w:t xml:space="preserve"> e sovrapporlo di almeno </w:t>
      </w:r>
      <w:smartTag w:uri="urn:schemas-microsoft-com:office:smarttags" w:element="metricconverter">
        <w:smartTagPr>
          <w:attr w:name="ProductID" w:val="100 mm"/>
        </w:smartTagPr>
        <w:r w:rsidRPr="005F0A68">
          <w:rPr>
            <w:rFonts w:ascii="Verdana" w:hAnsi="Verdana" w:cs="Arial"/>
            <w:color w:val="000000"/>
            <w:sz w:val="18"/>
            <w:szCs w:val="18"/>
          </w:rPr>
          <w:t>100 mm</w:t>
        </w:r>
      </w:smartTag>
      <w:r w:rsidRPr="005F0A68">
        <w:rPr>
          <w:rFonts w:ascii="Verdana" w:hAnsi="Verdana" w:cs="Arial"/>
          <w:color w:val="000000"/>
          <w:sz w:val="18"/>
          <w:szCs w:val="18"/>
        </w:rPr>
        <w:t>.</w:t>
      </w:r>
    </w:p>
    <w:p w14:paraId="4809B742" w14:textId="77777777" w:rsidR="005677DB" w:rsidRPr="005F0A68" w:rsidRDefault="005677DB" w:rsidP="005677DB">
      <w:pPr>
        <w:tabs>
          <w:tab w:val="left" w:pos="1240"/>
        </w:tabs>
        <w:rPr>
          <w:rFonts w:ascii="Verdana" w:hAnsi="Verdana" w:cs="Arial"/>
          <w:color w:val="000000"/>
          <w:sz w:val="18"/>
          <w:szCs w:val="18"/>
        </w:rPr>
      </w:pPr>
      <w:r w:rsidRPr="005F0A68">
        <w:rPr>
          <w:rFonts w:ascii="Verdana" w:hAnsi="Verdana" w:cs="Arial"/>
          <w:color w:val="000000"/>
          <w:sz w:val="18"/>
          <w:szCs w:val="18"/>
        </w:rPr>
        <w:t>Lungo tutto il perimetro dei locali interessati dalla posa del pavimento radiante deve essere applicata la striscia perimetrale, avendo cura di farla aderire bene al muro in particolare in corrispondenza degli angoli.</w:t>
      </w:r>
    </w:p>
    <w:p w14:paraId="37C83B37" w14:textId="77777777" w:rsidR="005677DB" w:rsidRPr="005F0A68" w:rsidRDefault="005677DB" w:rsidP="005677DB">
      <w:pPr>
        <w:tabs>
          <w:tab w:val="left" w:pos="1240"/>
        </w:tabs>
        <w:rPr>
          <w:rFonts w:ascii="Verdana" w:hAnsi="Verdana" w:cs="Arial"/>
          <w:color w:val="000000"/>
          <w:sz w:val="18"/>
          <w:szCs w:val="18"/>
        </w:rPr>
      </w:pPr>
      <w:r w:rsidRPr="005F0A68">
        <w:rPr>
          <w:rFonts w:ascii="Verdana" w:hAnsi="Verdana" w:cs="Arial"/>
          <w:color w:val="000000"/>
          <w:sz w:val="18"/>
          <w:szCs w:val="18"/>
        </w:rPr>
        <w:t>Sulla base livellata devono essere posati i pannelli isolanti del sistema a pavimento con resistenza termica maggiore o uguale al valore minimo prescritto dalla normativa UNI EN 1264-4.</w:t>
      </w:r>
    </w:p>
    <w:p w14:paraId="17947776" w14:textId="77777777" w:rsidR="005677DB" w:rsidRPr="005F0A68" w:rsidRDefault="005677DB" w:rsidP="005677DB">
      <w:pPr>
        <w:tabs>
          <w:tab w:val="left" w:pos="1240"/>
        </w:tabs>
        <w:rPr>
          <w:rFonts w:ascii="Verdana" w:hAnsi="Verdana" w:cs="Arial"/>
          <w:color w:val="000000"/>
          <w:sz w:val="18"/>
          <w:szCs w:val="18"/>
        </w:rPr>
      </w:pPr>
      <w:r w:rsidRPr="005F0A68">
        <w:rPr>
          <w:rFonts w:ascii="Verdana" w:hAnsi="Verdana" w:cs="Arial"/>
          <w:color w:val="000000"/>
          <w:sz w:val="18"/>
          <w:szCs w:val="18"/>
        </w:rPr>
        <w:t>Il pannello isolante verrà posato accostandolo bene in corrispondenza del bordo e nastrando il punto di giunzione, o avendo cura di srotolare la confezione di fornitura disponibile per lo spessore minore di isolante. In corrispondenza del perimetro il pannello isolante deve appoggiare alla striscia perimetrale; il suo lembo superiore deve essere sollevato e fatto aderire alla parte superiore del pannello isolante posato: il lembo deve aderire all’angolo retto formato tra parete e pannello isolante. Si consiglia di usare il nastro adesivo per bloccare il lembo della striscia perimetrale nella posizione voluta.</w:t>
      </w:r>
    </w:p>
    <w:p w14:paraId="35B7B279" w14:textId="77777777" w:rsidR="005677DB" w:rsidRPr="005F0A68" w:rsidRDefault="005677DB" w:rsidP="005677DB">
      <w:pPr>
        <w:pStyle w:val="Contenutotabella"/>
        <w:spacing w:line="240" w:lineRule="auto"/>
        <w:rPr>
          <w:rFonts w:ascii="Verdana" w:hAnsi="Verdana" w:cs="Arial"/>
          <w:sz w:val="18"/>
          <w:szCs w:val="18"/>
        </w:rPr>
      </w:pPr>
      <w:r w:rsidRPr="005F0A68">
        <w:rPr>
          <w:rFonts w:ascii="Verdana" w:hAnsi="Verdana" w:cs="Arial"/>
          <w:sz w:val="18"/>
          <w:szCs w:val="18"/>
        </w:rPr>
        <w:t xml:space="preserve">La posa di ciascun anello deve avvenire senza giunzioni; qualora, causa incidenti subiti dall’impianto finito, venissero fatti giunti meccanici, questi devono essere localizzati e riportati sulla documentazione allegata (UNI EN 1264-4). </w:t>
      </w:r>
      <w:r w:rsidRPr="005F0A68">
        <w:rPr>
          <w:rFonts w:ascii="Verdana" w:hAnsi="Verdana" w:cs="Arial"/>
          <w:sz w:val="18"/>
          <w:szCs w:val="18"/>
        </w:rPr>
        <w:br/>
      </w:r>
      <w:r w:rsidRPr="005F0A68">
        <w:rPr>
          <w:rFonts w:ascii="Verdana" w:hAnsi="Verdana" w:cs="Arial"/>
          <w:sz w:val="18"/>
          <w:szCs w:val="18"/>
        </w:rPr>
        <w:lastRenderedPageBreak/>
        <w:t xml:space="preserve">Va rispettato fedelmente il progetto per quanto riguarda interassi di posa, giunti di dilatazione e posa della striscia perimetrale che andrà tagliata a pavimentazione finita. </w:t>
      </w:r>
    </w:p>
    <w:p w14:paraId="6346A62B" w14:textId="77777777" w:rsidR="005677DB" w:rsidRPr="005F0A68" w:rsidRDefault="005677DB" w:rsidP="005677DB">
      <w:pPr>
        <w:tabs>
          <w:tab w:val="left" w:pos="1240"/>
        </w:tabs>
        <w:rPr>
          <w:rFonts w:ascii="Verdana" w:hAnsi="Verdana" w:cs="Arial"/>
          <w:color w:val="000000"/>
          <w:sz w:val="18"/>
          <w:szCs w:val="18"/>
        </w:rPr>
      </w:pPr>
      <w:r w:rsidRPr="005F0A68">
        <w:rPr>
          <w:rFonts w:ascii="Verdana" w:hAnsi="Verdana" w:cs="Arial"/>
          <w:color w:val="000000"/>
          <w:sz w:val="18"/>
          <w:szCs w:val="18"/>
        </w:rPr>
        <w:t>In tutti i punti di elevato infittimento delle tubazioni (es: in partenza al collettore, nei passaggi obbligati attraverso le porte) e nei punti di attraversamento dei giunti di dilatazione la tubazione deve essere inguainata per tutta la lunghezza dove è presente l’infittimento e per 40 cm in corrispondenza dell’attraversamento dei giunti.</w:t>
      </w:r>
    </w:p>
    <w:p w14:paraId="2861B423" w14:textId="77777777" w:rsidR="005677DB" w:rsidRPr="00573493" w:rsidRDefault="005677DB" w:rsidP="005677DB">
      <w:pPr>
        <w:rPr>
          <w:rFonts w:ascii="Verdana" w:hAnsi="Verdana"/>
          <w:sz w:val="18"/>
          <w:szCs w:val="18"/>
        </w:rPr>
      </w:pPr>
      <w:r w:rsidRPr="00573493">
        <w:rPr>
          <w:rFonts w:ascii="Verdana" w:hAnsi="Verdana"/>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p>
    <w:p w14:paraId="47486780" w14:textId="77777777" w:rsidR="00AF6D1E" w:rsidRPr="00376A82" w:rsidRDefault="005677DB" w:rsidP="005677DB">
      <w:pPr>
        <w:rPr>
          <w:rFonts w:ascii="Verdana" w:hAnsi="Verdana"/>
          <w:sz w:val="18"/>
          <w:szCs w:val="18"/>
        </w:rPr>
      </w:pPr>
      <w:r w:rsidRPr="00573493">
        <w:rPr>
          <w:rFonts w:ascii="Verdana" w:hAnsi="Verdana"/>
          <w:sz w:val="18"/>
          <w:szCs w:val="18"/>
        </w:rPr>
        <w:t>È consigliabile che l’impianto rimanga in pressione fino all’ultimazione dei massetti in modo che eventuali difformità che si possono generare, dopo la messa in pressione, vengano tempestivamente individuate.</w:t>
      </w:r>
      <w:r w:rsidRPr="00573493">
        <w:rPr>
          <w:rFonts w:ascii="Verdana" w:hAnsi="Verdana"/>
          <w:sz w:val="18"/>
          <w:szCs w:val="18"/>
        </w:rPr>
        <w:b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sectPr w:rsidR="00AF6D1E" w:rsidRPr="00376A82">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7LightCn">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AE7"/>
    <w:multiLevelType w:val="hybridMultilevel"/>
    <w:tmpl w:val="9042BF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931E1B"/>
    <w:multiLevelType w:val="hybridMultilevel"/>
    <w:tmpl w:val="4676A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468B4"/>
    <w:multiLevelType w:val="hybridMultilevel"/>
    <w:tmpl w:val="C08A1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221EAB"/>
    <w:multiLevelType w:val="hybridMultilevel"/>
    <w:tmpl w:val="756AF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F0AB5"/>
    <w:multiLevelType w:val="hybridMultilevel"/>
    <w:tmpl w:val="CDEED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7843D1"/>
    <w:multiLevelType w:val="hybridMultilevel"/>
    <w:tmpl w:val="332A5B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34AEC"/>
    <w:multiLevelType w:val="hybridMultilevel"/>
    <w:tmpl w:val="0470B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78278B"/>
    <w:multiLevelType w:val="hybridMultilevel"/>
    <w:tmpl w:val="75746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DB275A"/>
    <w:multiLevelType w:val="hybridMultilevel"/>
    <w:tmpl w:val="62E2C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5A3390"/>
    <w:multiLevelType w:val="hybridMultilevel"/>
    <w:tmpl w:val="9DECC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863EF0"/>
    <w:multiLevelType w:val="hybridMultilevel"/>
    <w:tmpl w:val="64523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251602"/>
    <w:multiLevelType w:val="hybridMultilevel"/>
    <w:tmpl w:val="9C42F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2451EC"/>
    <w:multiLevelType w:val="hybridMultilevel"/>
    <w:tmpl w:val="0D968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2197343">
    <w:abstractNumId w:val="0"/>
  </w:num>
  <w:num w:numId="2" w16cid:durableId="1552644662">
    <w:abstractNumId w:val="11"/>
  </w:num>
  <w:num w:numId="3" w16cid:durableId="762073581">
    <w:abstractNumId w:val="5"/>
  </w:num>
  <w:num w:numId="4" w16cid:durableId="1060249592">
    <w:abstractNumId w:val="7"/>
  </w:num>
  <w:num w:numId="5" w16cid:durableId="344137273">
    <w:abstractNumId w:val="2"/>
  </w:num>
  <w:num w:numId="6" w16cid:durableId="940993377">
    <w:abstractNumId w:val="8"/>
  </w:num>
  <w:num w:numId="7" w16cid:durableId="794102512">
    <w:abstractNumId w:val="10"/>
  </w:num>
  <w:num w:numId="8" w16cid:durableId="1166361053">
    <w:abstractNumId w:val="4"/>
  </w:num>
  <w:num w:numId="9" w16cid:durableId="1871607409">
    <w:abstractNumId w:val="3"/>
  </w:num>
  <w:num w:numId="10" w16cid:durableId="272447307">
    <w:abstractNumId w:val="12"/>
  </w:num>
  <w:num w:numId="11" w16cid:durableId="27340591">
    <w:abstractNumId w:val="9"/>
  </w:num>
  <w:num w:numId="12" w16cid:durableId="1401516860">
    <w:abstractNumId w:val="6"/>
  </w:num>
  <w:num w:numId="13" w16cid:durableId="24257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208BB"/>
    <w:rsid w:val="000215F6"/>
    <w:rsid w:val="00022E41"/>
    <w:rsid w:val="00037124"/>
    <w:rsid w:val="000379E2"/>
    <w:rsid w:val="00037B0A"/>
    <w:rsid w:val="000558B3"/>
    <w:rsid w:val="00055A38"/>
    <w:rsid w:val="00057C38"/>
    <w:rsid w:val="00061F4B"/>
    <w:rsid w:val="00072883"/>
    <w:rsid w:val="000802F1"/>
    <w:rsid w:val="0008238E"/>
    <w:rsid w:val="000928E3"/>
    <w:rsid w:val="000A1786"/>
    <w:rsid w:val="000B2482"/>
    <w:rsid w:val="000D50A4"/>
    <w:rsid w:val="000E360B"/>
    <w:rsid w:val="00114578"/>
    <w:rsid w:val="001172E0"/>
    <w:rsid w:val="00131031"/>
    <w:rsid w:val="001320E6"/>
    <w:rsid w:val="001357AD"/>
    <w:rsid w:val="0014581B"/>
    <w:rsid w:val="00153A16"/>
    <w:rsid w:val="0015509B"/>
    <w:rsid w:val="00156152"/>
    <w:rsid w:val="00157610"/>
    <w:rsid w:val="001609DF"/>
    <w:rsid w:val="00162D15"/>
    <w:rsid w:val="00181982"/>
    <w:rsid w:val="0019634B"/>
    <w:rsid w:val="001A1154"/>
    <w:rsid w:val="001A3724"/>
    <w:rsid w:val="001A45DB"/>
    <w:rsid w:val="001B5027"/>
    <w:rsid w:val="001C21C3"/>
    <w:rsid w:val="001C5160"/>
    <w:rsid w:val="001D291D"/>
    <w:rsid w:val="001D3531"/>
    <w:rsid w:val="001F4665"/>
    <w:rsid w:val="002026B9"/>
    <w:rsid w:val="002041C2"/>
    <w:rsid w:val="00206218"/>
    <w:rsid w:val="00220389"/>
    <w:rsid w:val="00221325"/>
    <w:rsid w:val="00224D44"/>
    <w:rsid w:val="00226579"/>
    <w:rsid w:val="00226F52"/>
    <w:rsid w:val="00226F88"/>
    <w:rsid w:val="00227165"/>
    <w:rsid w:val="002374D2"/>
    <w:rsid w:val="00250C19"/>
    <w:rsid w:val="00254DF2"/>
    <w:rsid w:val="00261AB3"/>
    <w:rsid w:val="0027038A"/>
    <w:rsid w:val="00271B04"/>
    <w:rsid w:val="002727B4"/>
    <w:rsid w:val="002A0C63"/>
    <w:rsid w:val="002A1FF1"/>
    <w:rsid w:val="002A3EC8"/>
    <w:rsid w:val="002B1EAD"/>
    <w:rsid w:val="002B5D81"/>
    <w:rsid w:val="002C117B"/>
    <w:rsid w:val="002C4A2B"/>
    <w:rsid w:val="002C5AAA"/>
    <w:rsid w:val="002D2B30"/>
    <w:rsid w:val="002D2D34"/>
    <w:rsid w:val="002D5485"/>
    <w:rsid w:val="002E0D48"/>
    <w:rsid w:val="002F2E91"/>
    <w:rsid w:val="002F68E5"/>
    <w:rsid w:val="002F6DE2"/>
    <w:rsid w:val="00317290"/>
    <w:rsid w:val="00320D3A"/>
    <w:rsid w:val="0032449C"/>
    <w:rsid w:val="0032526F"/>
    <w:rsid w:val="003314B7"/>
    <w:rsid w:val="00334DEB"/>
    <w:rsid w:val="00337505"/>
    <w:rsid w:val="003449D4"/>
    <w:rsid w:val="00350D28"/>
    <w:rsid w:val="003621B9"/>
    <w:rsid w:val="0036583C"/>
    <w:rsid w:val="00365C8E"/>
    <w:rsid w:val="003764CE"/>
    <w:rsid w:val="00376A82"/>
    <w:rsid w:val="00380670"/>
    <w:rsid w:val="003817DA"/>
    <w:rsid w:val="00384020"/>
    <w:rsid w:val="00385DF0"/>
    <w:rsid w:val="003872E0"/>
    <w:rsid w:val="003948BF"/>
    <w:rsid w:val="00395A99"/>
    <w:rsid w:val="003A33A0"/>
    <w:rsid w:val="003B7CD3"/>
    <w:rsid w:val="003C38E1"/>
    <w:rsid w:val="003D5A7F"/>
    <w:rsid w:val="003E04F5"/>
    <w:rsid w:val="003E4A99"/>
    <w:rsid w:val="003E7D8C"/>
    <w:rsid w:val="003F7E1D"/>
    <w:rsid w:val="00412664"/>
    <w:rsid w:val="00416A8C"/>
    <w:rsid w:val="00427DDD"/>
    <w:rsid w:val="0043047F"/>
    <w:rsid w:val="00436ED4"/>
    <w:rsid w:val="00463526"/>
    <w:rsid w:val="00466255"/>
    <w:rsid w:val="0047208E"/>
    <w:rsid w:val="00472651"/>
    <w:rsid w:val="00482072"/>
    <w:rsid w:val="004850EA"/>
    <w:rsid w:val="004901A5"/>
    <w:rsid w:val="00494979"/>
    <w:rsid w:val="0049785F"/>
    <w:rsid w:val="004A1D80"/>
    <w:rsid w:val="004B1390"/>
    <w:rsid w:val="004B3CBB"/>
    <w:rsid w:val="004D728A"/>
    <w:rsid w:val="004E009C"/>
    <w:rsid w:val="005038B2"/>
    <w:rsid w:val="00513E25"/>
    <w:rsid w:val="0051456B"/>
    <w:rsid w:val="00527F77"/>
    <w:rsid w:val="005301C2"/>
    <w:rsid w:val="00530609"/>
    <w:rsid w:val="00531047"/>
    <w:rsid w:val="0053482C"/>
    <w:rsid w:val="00535448"/>
    <w:rsid w:val="00552C1C"/>
    <w:rsid w:val="00554B23"/>
    <w:rsid w:val="0056246E"/>
    <w:rsid w:val="005677DB"/>
    <w:rsid w:val="00591989"/>
    <w:rsid w:val="00595163"/>
    <w:rsid w:val="005A289E"/>
    <w:rsid w:val="005A3133"/>
    <w:rsid w:val="005A4A89"/>
    <w:rsid w:val="005A7136"/>
    <w:rsid w:val="005B6353"/>
    <w:rsid w:val="005C0B3B"/>
    <w:rsid w:val="005C26E6"/>
    <w:rsid w:val="005C2C58"/>
    <w:rsid w:val="005C4A3F"/>
    <w:rsid w:val="005C59A7"/>
    <w:rsid w:val="005C6487"/>
    <w:rsid w:val="005E7582"/>
    <w:rsid w:val="005F3390"/>
    <w:rsid w:val="00603AEA"/>
    <w:rsid w:val="006067FE"/>
    <w:rsid w:val="00615980"/>
    <w:rsid w:val="00617307"/>
    <w:rsid w:val="00624D9A"/>
    <w:rsid w:val="00643E27"/>
    <w:rsid w:val="0065293A"/>
    <w:rsid w:val="006658DD"/>
    <w:rsid w:val="0067054D"/>
    <w:rsid w:val="00672C54"/>
    <w:rsid w:val="00677474"/>
    <w:rsid w:val="00680408"/>
    <w:rsid w:val="006828A1"/>
    <w:rsid w:val="006849A2"/>
    <w:rsid w:val="00684C00"/>
    <w:rsid w:val="00686F84"/>
    <w:rsid w:val="006954F3"/>
    <w:rsid w:val="00697103"/>
    <w:rsid w:val="006A0425"/>
    <w:rsid w:val="006B0463"/>
    <w:rsid w:val="006C14BC"/>
    <w:rsid w:val="006C36E0"/>
    <w:rsid w:val="006C7172"/>
    <w:rsid w:val="006D0A80"/>
    <w:rsid w:val="006D79CC"/>
    <w:rsid w:val="006D7D27"/>
    <w:rsid w:val="006E247E"/>
    <w:rsid w:val="006E79FA"/>
    <w:rsid w:val="006F622A"/>
    <w:rsid w:val="00700AEA"/>
    <w:rsid w:val="007025EE"/>
    <w:rsid w:val="00703593"/>
    <w:rsid w:val="0070510B"/>
    <w:rsid w:val="00716877"/>
    <w:rsid w:val="00716F69"/>
    <w:rsid w:val="00717359"/>
    <w:rsid w:val="0071785D"/>
    <w:rsid w:val="00722A50"/>
    <w:rsid w:val="00730392"/>
    <w:rsid w:val="00733221"/>
    <w:rsid w:val="00734620"/>
    <w:rsid w:val="007347DB"/>
    <w:rsid w:val="0074019C"/>
    <w:rsid w:val="0074313C"/>
    <w:rsid w:val="00760D22"/>
    <w:rsid w:val="00763DFA"/>
    <w:rsid w:val="007715BC"/>
    <w:rsid w:val="0077335B"/>
    <w:rsid w:val="0078180B"/>
    <w:rsid w:val="00797632"/>
    <w:rsid w:val="007A04BC"/>
    <w:rsid w:val="007A0518"/>
    <w:rsid w:val="007D0ECC"/>
    <w:rsid w:val="007D6424"/>
    <w:rsid w:val="007E61CD"/>
    <w:rsid w:val="007E621D"/>
    <w:rsid w:val="007E7607"/>
    <w:rsid w:val="007F10FB"/>
    <w:rsid w:val="007F705F"/>
    <w:rsid w:val="007F7E43"/>
    <w:rsid w:val="00807FA6"/>
    <w:rsid w:val="00810747"/>
    <w:rsid w:val="0081460A"/>
    <w:rsid w:val="00820277"/>
    <w:rsid w:val="00823486"/>
    <w:rsid w:val="008311AB"/>
    <w:rsid w:val="00834428"/>
    <w:rsid w:val="0083590B"/>
    <w:rsid w:val="00843191"/>
    <w:rsid w:val="008431D1"/>
    <w:rsid w:val="00852407"/>
    <w:rsid w:val="00856982"/>
    <w:rsid w:val="008571FD"/>
    <w:rsid w:val="00860AED"/>
    <w:rsid w:val="00862D5C"/>
    <w:rsid w:val="00865588"/>
    <w:rsid w:val="0086794D"/>
    <w:rsid w:val="00872916"/>
    <w:rsid w:val="008829F2"/>
    <w:rsid w:val="00895309"/>
    <w:rsid w:val="008B2A57"/>
    <w:rsid w:val="008F2DD4"/>
    <w:rsid w:val="009121AF"/>
    <w:rsid w:val="009209A9"/>
    <w:rsid w:val="00922693"/>
    <w:rsid w:val="00930D0E"/>
    <w:rsid w:val="009326C9"/>
    <w:rsid w:val="00932B4D"/>
    <w:rsid w:val="00933938"/>
    <w:rsid w:val="0093682E"/>
    <w:rsid w:val="00944A73"/>
    <w:rsid w:val="009514A4"/>
    <w:rsid w:val="00960A47"/>
    <w:rsid w:val="00963F73"/>
    <w:rsid w:val="009700E3"/>
    <w:rsid w:val="00982374"/>
    <w:rsid w:val="00986D8B"/>
    <w:rsid w:val="009950AC"/>
    <w:rsid w:val="00996D90"/>
    <w:rsid w:val="009A0587"/>
    <w:rsid w:val="009A2099"/>
    <w:rsid w:val="009A3649"/>
    <w:rsid w:val="009A4F93"/>
    <w:rsid w:val="009A50FE"/>
    <w:rsid w:val="009A5E01"/>
    <w:rsid w:val="009A79D7"/>
    <w:rsid w:val="009B5B41"/>
    <w:rsid w:val="009C047F"/>
    <w:rsid w:val="009C1CD9"/>
    <w:rsid w:val="009C3EC0"/>
    <w:rsid w:val="009C3FEB"/>
    <w:rsid w:val="009C4A8C"/>
    <w:rsid w:val="009D2ED3"/>
    <w:rsid w:val="009D46D7"/>
    <w:rsid w:val="009E0A27"/>
    <w:rsid w:val="009E0FAF"/>
    <w:rsid w:val="009E1A91"/>
    <w:rsid w:val="009E3D6C"/>
    <w:rsid w:val="009E553A"/>
    <w:rsid w:val="009E5780"/>
    <w:rsid w:val="009F4166"/>
    <w:rsid w:val="009F7BB6"/>
    <w:rsid w:val="00A05C92"/>
    <w:rsid w:val="00A14655"/>
    <w:rsid w:val="00A2634E"/>
    <w:rsid w:val="00A26442"/>
    <w:rsid w:val="00A27830"/>
    <w:rsid w:val="00A32E73"/>
    <w:rsid w:val="00A352C5"/>
    <w:rsid w:val="00A40CF6"/>
    <w:rsid w:val="00A42EA1"/>
    <w:rsid w:val="00A54B82"/>
    <w:rsid w:val="00A553A7"/>
    <w:rsid w:val="00A56C0D"/>
    <w:rsid w:val="00A61250"/>
    <w:rsid w:val="00A64012"/>
    <w:rsid w:val="00A66A58"/>
    <w:rsid w:val="00A7798E"/>
    <w:rsid w:val="00A83C89"/>
    <w:rsid w:val="00A84C2E"/>
    <w:rsid w:val="00A856F9"/>
    <w:rsid w:val="00A85F1B"/>
    <w:rsid w:val="00A96C30"/>
    <w:rsid w:val="00A96E18"/>
    <w:rsid w:val="00AB1188"/>
    <w:rsid w:val="00AB4747"/>
    <w:rsid w:val="00AC0500"/>
    <w:rsid w:val="00AC0AC0"/>
    <w:rsid w:val="00AC2C19"/>
    <w:rsid w:val="00AC3485"/>
    <w:rsid w:val="00AD1B9C"/>
    <w:rsid w:val="00AD3D31"/>
    <w:rsid w:val="00AE125A"/>
    <w:rsid w:val="00AE5035"/>
    <w:rsid w:val="00AE7203"/>
    <w:rsid w:val="00AF16D4"/>
    <w:rsid w:val="00AF5134"/>
    <w:rsid w:val="00AF6D1E"/>
    <w:rsid w:val="00B023C6"/>
    <w:rsid w:val="00B03C40"/>
    <w:rsid w:val="00B160DD"/>
    <w:rsid w:val="00B218A9"/>
    <w:rsid w:val="00B232D3"/>
    <w:rsid w:val="00B255EE"/>
    <w:rsid w:val="00B2670A"/>
    <w:rsid w:val="00B31DB2"/>
    <w:rsid w:val="00B3519D"/>
    <w:rsid w:val="00B37F8D"/>
    <w:rsid w:val="00B37F97"/>
    <w:rsid w:val="00B4634E"/>
    <w:rsid w:val="00B4791E"/>
    <w:rsid w:val="00B50F49"/>
    <w:rsid w:val="00B5130D"/>
    <w:rsid w:val="00B51959"/>
    <w:rsid w:val="00B540D4"/>
    <w:rsid w:val="00B72733"/>
    <w:rsid w:val="00B738BC"/>
    <w:rsid w:val="00B76D6D"/>
    <w:rsid w:val="00B922EA"/>
    <w:rsid w:val="00BB3C88"/>
    <w:rsid w:val="00BB577C"/>
    <w:rsid w:val="00BB5FB1"/>
    <w:rsid w:val="00BB6012"/>
    <w:rsid w:val="00BB7145"/>
    <w:rsid w:val="00BC2A0C"/>
    <w:rsid w:val="00BD16D4"/>
    <w:rsid w:val="00BE0837"/>
    <w:rsid w:val="00BE2774"/>
    <w:rsid w:val="00BE5EED"/>
    <w:rsid w:val="00BE732D"/>
    <w:rsid w:val="00BF0C9E"/>
    <w:rsid w:val="00BF5671"/>
    <w:rsid w:val="00BF67EF"/>
    <w:rsid w:val="00C057E4"/>
    <w:rsid w:val="00C070D1"/>
    <w:rsid w:val="00C129E1"/>
    <w:rsid w:val="00C2758B"/>
    <w:rsid w:val="00C478EA"/>
    <w:rsid w:val="00C63EAC"/>
    <w:rsid w:val="00C64FD1"/>
    <w:rsid w:val="00CA3100"/>
    <w:rsid w:val="00CA488B"/>
    <w:rsid w:val="00CA6F38"/>
    <w:rsid w:val="00CB0D56"/>
    <w:rsid w:val="00CB1CF4"/>
    <w:rsid w:val="00CC2012"/>
    <w:rsid w:val="00CC2588"/>
    <w:rsid w:val="00CC3AC4"/>
    <w:rsid w:val="00CC694A"/>
    <w:rsid w:val="00CD312D"/>
    <w:rsid w:val="00D0122F"/>
    <w:rsid w:val="00D0370F"/>
    <w:rsid w:val="00D135B4"/>
    <w:rsid w:val="00D27809"/>
    <w:rsid w:val="00D35155"/>
    <w:rsid w:val="00D36E9F"/>
    <w:rsid w:val="00D37B3C"/>
    <w:rsid w:val="00D419FE"/>
    <w:rsid w:val="00D42499"/>
    <w:rsid w:val="00D44704"/>
    <w:rsid w:val="00D44CDD"/>
    <w:rsid w:val="00D515F0"/>
    <w:rsid w:val="00D51E0A"/>
    <w:rsid w:val="00D572AE"/>
    <w:rsid w:val="00D61DB9"/>
    <w:rsid w:val="00D635DB"/>
    <w:rsid w:val="00D64134"/>
    <w:rsid w:val="00D67BFB"/>
    <w:rsid w:val="00D71C25"/>
    <w:rsid w:val="00D82A47"/>
    <w:rsid w:val="00D87268"/>
    <w:rsid w:val="00D87DD7"/>
    <w:rsid w:val="00D91547"/>
    <w:rsid w:val="00D93A2B"/>
    <w:rsid w:val="00DA34AD"/>
    <w:rsid w:val="00DA35B5"/>
    <w:rsid w:val="00DA5B6B"/>
    <w:rsid w:val="00DB1C47"/>
    <w:rsid w:val="00DB4725"/>
    <w:rsid w:val="00DC6DD4"/>
    <w:rsid w:val="00DC7E8D"/>
    <w:rsid w:val="00DD5504"/>
    <w:rsid w:val="00DD6644"/>
    <w:rsid w:val="00DE69B5"/>
    <w:rsid w:val="00DF0B4F"/>
    <w:rsid w:val="00DF1B15"/>
    <w:rsid w:val="00E01355"/>
    <w:rsid w:val="00E15844"/>
    <w:rsid w:val="00E2089A"/>
    <w:rsid w:val="00E2164C"/>
    <w:rsid w:val="00E23CED"/>
    <w:rsid w:val="00E26069"/>
    <w:rsid w:val="00E32836"/>
    <w:rsid w:val="00E33E96"/>
    <w:rsid w:val="00E429CC"/>
    <w:rsid w:val="00E4458E"/>
    <w:rsid w:val="00E462B1"/>
    <w:rsid w:val="00E5107F"/>
    <w:rsid w:val="00E60CDA"/>
    <w:rsid w:val="00E76E20"/>
    <w:rsid w:val="00E8272B"/>
    <w:rsid w:val="00E8648B"/>
    <w:rsid w:val="00EA13E9"/>
    <w:rsid w:val="00EA3B3A"/>
    <w:rsid w:val="00EB06FA"/>
    <w:rsid w:val="00EB2044"/>
    <w:rsid w:val="00EC6AC8"/>
    <w:rsid w:val="00ED6412"/>
    <w:rsid w:val="00EE269E"/>
    <w:rsid w:val="00EE2AE3"/>
    <w:rsid w:val="00EE41DB"/>
    <w:rsid w:val="00EF2F4A"/>
    <w:rsid w:val="00F03BFF"/>
    <w:rsid w:val="00F1315D"/>
    <w:rsid w:val="00F43BCD"/>
    <w:rsid w:val="00F46352"/>
    <w:rsid w:val="00F53FD1"/>
    <w:rsid w:val="00F56353"/>
    <w:rsid w:val="00F635A3"/>
    <w:rsid w:val="00F73D46"/>
    <w:rsid w:val="00F81B8D"/>
    <w:rsid w:val="00F87765"/>
    <w:rsid w:val="00F922E7"/>
    <w:rsid w:val="00F960EB"/>
    <w:rsid w:val="00F9671B"/>
    <w:rsid w:val="00FB1582"/>
    <w:rsid w:val="00FB31FC"/>
    <w:rsid w:val="00FD18E3"/>
    <w:rsid w:val="00FD506E"/>
    <w:rsid w:val="00FD6714"/>
    <w:rsid w:val="00FE0BD5"/>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0E2C9166"/>
  <w15:chartTrackingRefBased/>
  <w15:docId w15:val="{209BA0EC-8819-42F7-BA57-9707BB5D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D50A4"/>
    <w:rPr>
      <w:rFonts w:ascii="Arial" w:hAnsi="Arial"/>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color w:val="800000"/>
      <w:sz w:val="28"/>
    </w:rPr>
  </w:style>
  <w:style w:type="paragraph" w:styleId="Titolo3">
    <w:name w:val="heading 3"/>
    <w:basedOn w:val="Normale"/>
    <w:next w:val="Normale"/>
    <w:qFormat/>
    <w:pPr>
      <w:keepNext/>
      <w:outlineLvl w:val="2"/>
    </w:pPr>
    <w:rPr>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rPr>
  </w:style>
  <w:style w:type="paragraph" w:styleId="Corpotesto">
    <w:name w:val="Body Text"/>
    <w:basedOn w:val="Normale"/>
    <w:rPr>
      <w:sz w:val="18"/>
    </w:rPr>
  </w:style>
  <w:style w:type="character" w:customStyle="1" w:styleId="stile111">
    <w:name w:val="stile111"/>
    <w:rsid w:val="00E8272B"/>
    <w:rPr>
      <w:color w:val="FF6600"/>
    </w:rPr>
  </w:style>
  <w:style w:type="paragraph" w:customStyle="1" w:styleId="Default">
    <w:name w:val="Default"/>
    <w:rsid w:val="00760D22"/>
    <w:pPr>
      <w:autoSpaceDE w:val="0"/>
      <w:autoSpaceDN w:val="0"/>
      <w:adjustRightInd w:val="0"/>
    </w:pPr>
    <w:rPr>
      <w:rFonts w:ascii="Frutiger 47LightCn" w:hAnsi="Frutiger 47LightCn" w:cs="Frutiger 47LightCn"/>
      <w:color w:val="000000"/>
      <w:sz w:val="24"/>
      <w:szCs w:val="24"/>
    </w:rPr>
  </w:style>
  <w:style w:type="paragraph" w:styleId="Revisione">
    <w:name w:val="Revision"/>
    <w:hidden/>
    <w:uiPriority w:val="99"/>
    <w:semiHidden/>
    <w:rsid w:val="002B5D81"/>
    <w:rPr>
      <w:rFonts w:ascii="Arial" w:hAnsi="Arial"/>
    </w:rPr>
  </w:style>
  <w:style w:type="character" w:styleId="Rimandocommento">
    <w:name w:val="annotation reference"/>
    <w:rsid w:val="002B5D81"/>
    <w:rPr>
      <w:sz w:val="16"/>
      <w:szCs w:val="16"/>
    </w:rPr>
  </w:style>
  <w:style w:type="paragraph" w:styleId="Testocommento">
    <w:name w:val="annotation text"/>
    <w:basedOn w:val="Normale"/>
    <w:link w:val="TestocommentoCarattere"/>
    <w:rsid w:val="002B5D81"/>
  </w:style>
  <w:style w:type="character" w:customStyle="1" w:styleId="TestocommentoCarattere">
    <w:name w:val="Testo commento Carattere"/>
    <w:link w:val="Testocommento"/>
    <w:rsid w:val="002B5D81"/>
    <w:rPr>
      <w:rFonts w:ascii="Arial" w:hAnsi="Arial"/>
    </w:rPr>
  </w:style>
  <w:style w:type="paragraph" w:styleId="Soggettocommento">
    <w:name w:val="annotation subject"/>
    <w:basedOn w:val="Testocommento"/>
    <w:next w:val="Testocommento"/>
    <w:link w:val="SoggettocommentoCarattere"/>
    <w:rsid w:val="002B5D81"/>
    <w:rPr>
      <w:b/>
      <w:bCs/>
    </w:rPr>
  </w:style>
  <w:style w:type="character" w:customStyle="1" w:styleId="SoggettocommentoCarattere">
    <w:name w:val="Soggetto commento Carattere"/>
    <w:link w:val="Soggettocommento"/>
    <w:rsid w:val="002B5D81"/>
    <w:rPr>
      <w:rFonts w:ascii="Arial" w:hAnsi="Arial"/>
      <w:b/>
      <w:bCs/>
    </w:rPr>
  </w:style>
  <w:style w:type="table" w:styleId="Grigliatabella">
    <w:name w:val="Table Grid"/>
    <w:basedOn w:val="Tabellanormale"/>
    <w:rsid w:val="00D6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54B8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E48B4C03-9A3F-4D85-8F07-C747A95900C6}">
  <ds:schemaRefs>
    <ds:schemaRef ds:uri="http://schemas.microsoft.com/sharepoint/v3/contenttype/forms"/>
  </ds:schemaRefs>
</ds:datastoreItem>
</file>

<file path=customXml/itemProps2.xml><?xml version="1.0" encoding="utf-8"?>
<ds:datastoreItem xmlns:ds="http://schemas.openxmlformats.org/officeDocument/2006/customXml" ds:itemID="{A3B5B568-07A7-403F-B56F-A926EE4B62B2}"/>
</file>

<file path=customXml/itemProps3.xml><?xml version="1.0" encoding="utf-8"?>
<ds:datastoreItem xmlns:ds="http://schemas.openxmlformats.org/officeDocument/2006/customXml" ds:itemID="{16CB3546-C3D2-4FD5-B85E-CACACA8801BB}">
  <ds:schemaRefs>
    <ds:schemaRef ds:uri="http://schemas.openxmlformats.org/officeDocument/2006/bibliography"/>
  </ds:schemaRefs>
</ds:datastoreItem>
</file>

<file path=customXml/itemProps4.xml><?xml version="1.0" encoding="utf-8"?>
<ds:datastoreItem xmlns:ds="http://schemas.openxmlformats.org/officeDocument/2006/customXml" ds:itemID="{261CA4AA-D143-4DA7-AF3D-8B7DE6EC760E}">
  <ds:schemaRefs>
    <ds:schemaRef ds:uri="http://schemas.microsoft.com/office/2006/metadata/longProperties"/>
  </ds:schemaRefs>
</ds:datastoreItem>
</file>

<file path=customXml/itemProps5.xml><?xml version="1.0" encoding="utf-8"?>
<ds:datastoreItem xmlns:ds="http://schemas.openxmlformats.org/officeDocument/2006/customXml" ds:itemID="{00B0A982-0854-4FFC-95DF-5A956EBDED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1816</Words>
  <Characters>10356</Characters>
  <Application>Microsoft Office Word</Application>
  <DocSecurity>0</DocSecurity>
  <Lines>86</Lines>
  <Paragraphs>24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Sistema eurotop</vt:lpstr>
      <vt:lpstr>Sistema eurotop</vt:lpstr>
    </vt:vector>
  </TitlesOfParts>
  <Company>Eurotherm</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2024-01-18T07:43:00Z</dcterms:created>
  <dcterms:modified xsi:type="dcterms:W3CDTF">2024-01-18T07:43:00Z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Editor">
    <vt:lpwstr>Massimo Zuliani</vt:lpwstr>
  </property>
  <property fmtid="{D5CDD505-2E9C-101B-9397-08002B2CF9AE}" pid="6" name="Titolo">
    <vt:lpwstr>Sistema eurotop</vt:lpwstr>
  </property>
  <property fmtid="{D5CDD505-2E9C-101B-9397-08002B2CF9AE}" pid="7" name="display_urn:schemas-microsoft-com:office:office#Author">
    <vt:lpwstr>Roberta Tomasi</vt:lpwstr>
  </property>
  <property fmtid="{D5CDD505-2E9C-101B-9397-08002B2CF9AE}" pid="8" name="ContentTypeId">
    <vt:lpwstr>0x010100DD89EC51D998EC4996D904DCDC4C6281</vt:lpwstr>
  </property>
</Properties>
</file>